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F3F2A" w14:textId="0941375F" w:rsidR="0093645A" w:rsidRPr="00B83B8B" w:rsidRDefault="0093645A" w:rsidP="0093645A">
      <w:pPr>
        <w:ind w:firstLine="723"/>
        <w:jc w:val="center"/>
        <w:rPr>
          <w:b/>
          <w:bCs/>
          <w:sz w:val="36"/>
          <w:szCs w:val="28"/>
        </w:rPr>
      </w:pPr>
      <w:r w:rsidRPr="0093645A">
        <w:rPr>
          <w:rFonts w:hint="eastAsia"/>
          <w:b/>
          <w:bCs/>
          <w:sz w:val="36"/>
          <w:szCs w:val="28"/>
        </w:rPr>
        <w:t>潘滔教授</w:t>
      </w:r>
      <w:r w:rsidRPr="00B83B8B">
        <w:rPr>
          <w:rFonts w:hint="eastAsia"/>
          <w:b/>
          <w:bCs/>
          <w:sz w:val="36"/>
          <w:szCs w:val="28"/>
        </w:rPr>
        <w:t>讲座最全笔记《</w:t>
      </w:r>
      <w:r w:rsidRPr="0093645A">
        <w:rPr>
          <w:rFonts w:hint="eastAsia"/>
          <w:b/>
          <w:bCs/>
          <w:sz w:val="36"/>
          <w:szCs w:val="28"/>
        </w:rPr>
        <w:t>利用新工具解码和研究表观转录组</w:t>
      </w:r>
      <w:r w:rsidRPr="00B83B8B">
        <w:rPr>
          <w:rFonts w:hint="eastAsia"/>
          <w:b/>
          <w:bCs/>
          <w:sz w:val="36"/>
          <w:szCs w:val="28"/>
        </w:rPr>
        <w:t>》</w:t>
      </w:r>
    </w:p>
    <w:p w14:paraId="1A7B1347" w14:textId="4ABA2B6C" w:rsidR="0093645A" w:rsidRPr="0093645A" w:rsidRDefault="0093645A" w:rsidP="00183A76">
      <w:pPr>
        <w:pStyle w:val="NormalWeb"/>
        <w:spacing w:before="0" w:beforeAutospacing="0" w:after="0" w:afterAutospacing="0"/>
        <w:jc w:val="center"/>
        <w:rPr>
          <w:rFonts w:ascii="Arial" w:hAnsi="Arial" w:cs="Arial"/>
        </w:rPr>
      </w:pPr>
      <w:r>
        <w:rPr>
          <w:rFonts w:ascii="Arial" w:hAnsi="Arial" w:cs="Arial" w:hint="eastAsia"/>
        </w:rPr>
        <w:t>罗宇航，黄林课题组</w:t>
      </w:r>
    </w:p>
    <w:p w14:paraId="0C13CA5B" w14:textId="3273AB30" w:rsidR="004C342E" w:rsidRDefault="004C342E" w:rsidP="004C342E">
      <w:pPr>
        <w:pStyle w:val="NormalWeb"/>
        <w:spacing w:before="0" w:beforeAutospacing="0" w:after="0" w:afterAutospacing="0"/>
        <w:rPr>
          <w:rFonts w:ascii="Arial" w:hAnsi="Arial" w:cs="Arial"/>
        </w:rPr>
      </w:pPr>
      <w:r>
        <w:rPr>
          <w:rFonts w:ascii="Arial" w:hAnsi="Arial" w:cs="Arial" w:hint="eastAsia"/>
        </w:rPr>
        <w:t>会议回顾：</w:t>
      </w:r>
    </w:p>
    <w:p w14:paraId="7625870E" w14:textId="6320ABF8" w:rsidR="004C342E" w:rsidRDefault="004C342E" w:rsidP="004C342E">
      <w:pPr>
        <w:pStyle w:val="NormalWeb"/>
        <w:spacing w:before="0" w:beforeAutospacing="0" w:after="0" w:afterAutospacing="0"/>
        <w:rPr>
          <w:rFonts w:ascii="Arial" w:hAnsi="Arial" w:cs="Arial"/>
        </w:rPr>
      </w:pPr>
      <w:r>
        <w:rPr>
          <w:rFonts w:ascii="Arial" w:hAnsi="Arial" w:cs="Arial"/>
        </w:rPr>
        <w:t>202</w:t>
      </w:r>
      <w:r>
        <w:rPr>
          <w:rFonts w:ascii="Arial" w:hAnsi="Arial" w:cs="Arial" w:hint="eastAsia"/>
        </w:rPr>
        <w:t>4</w:t>
      </w:r>
      <w:r>
        <w:rPr>
          <w:rFonts w:ascii="Arial" w:hAnsi="Arial" w:cs="Arial"/>
        </w:rPr>
        <w:t>年</w:t>
      </w:r>
      <w:r>
        <w:rPr>
          <w:rFonts w:ascii="Arial" w:hAnsi="Arial" w:cs="Arial" w:hint="eastAsia"/>
        </w:rPr>
        <w:t>3</w:t>
      </w:r>
      <w:r>
        <w:rPr>
          <w:rFonts w:ascii="Arial" w:hAnsi="Arial" w:cs="Arial"/>
        </w:rPr>
        <w:t>月</w:t>
      </w:r>
      <w:r>
        <w:rPr>
          <w:rFonts w:ascii="Arial" w:hAnsi="Arial" w:cs="Arial" w:hint="eastAsia"/>
        </w:rPr>
        <w:t>29</w:t>
      </w:r>
      <w:r>
        <w:rPr>
          <w:rFonts w:ascii="Arial" w:hAnsi="Arial" w:cs="Arial"/>
        </w:rPr>
        <w:t>日，</w:t>
      </w:r>
      <w:r>
        <w:rPr>
          <w:rStyle w:val="Strong"/>
          <w:rFonts w:ascii="Arial" w:hAnsi="Arial" w:cs="Arial"/>
          <w:color w:val="407600"/>
        </w:rPr>
        <w:t>中山大学孙逸仙纪念医院黄林副研究员</w:t>
      </w:r>
      <w:r>
        <w:rPr>
          <w:rFonts w:ascii="Arial" w:hAnsi="Arial" w:cs="Arial"/>
          <w:color w:val="000000"/>
        </w:rPr>
        <w:t>邀请了</w:t>
      </w:r>
      <w:bookmarkStart w:id="0" w:name="_Hlk163722497"/>
      <w:r>
        <w:rPr>
          <w:rStyle w:val="Strong"/>
          <w:rFonts w:ascii="Arial" w:hAnsi="Arial" w:cs="Arial" w:hint="eastAsia"/>
          <w:color w:val="407600"/>
        </w:rPr>
        <w:t>潘滔</w:t>
      </w:r>
      <w:bookmarkEnd w:id="0"/>
      <w:r>
        <w:rPr>
          <w:rStyle w:val="Strong"/>
          <w:rFonts w:ascii="Arial" w:hAnsi="Arial" w:cs="Arial"/>
          <w:color w:val="407600"/>
        </w:rPr>
        <w:t>教授进行了线上学术报告</w:t>
      </w:r>
      <w:r w:rsidR="0093645A">
        <w:rPr>
          <w:rStyle w:val="Strong"/>
          <w:rFonts w:ascii="Arial" w:hAnsi="Arial" w:cs="Arial" w:hint="eastAsia"/>
          <w:color w:val="407600"/>
        </w:rPr>
        <w:t>“</w:t>
      </w:r>
      <w:r w:rsidRPr="004C342E">
        <w:rPr>
          <w:rFonts w:hint="eastAsia"/>
        </w:rPr>
        <w:t xml:space="preserve"> </w:t>
      </w:r>
      <w:r w:rsidRPr="004C342E">
        <w:rPr>
          <w:rStyle w:val="Strong"/>
          <w:rFonts w:ascii="Arial" w:hAnsi="Arial" w:cs="Arial" w:hint="eastAsia"/>
          <w:color w:val="407600"/>
        </w:rPr>
        <w:t>利用新工具解码和研究表观转录组</w:t>
      </w:r>
      <w:r w:rsidR="0093645A">
        <w:rPr>
          <w:rStyle w:val="Strong"/>
          <w:rFonts w:ascii="Arial" w:hAnsi="Arial" w:cs="Arial" w:hint="eastAsia"/>
          <w:color w:val="407600"/>
        </w:rPr>
        <w:t>”</w:t>
      </w:r>
      <w:r>
        <w:rPr>
          <w:rStyle w:val="Strong"/>
          <w:rFonts w:ascii="Arial" w:hAnsi="Arial" w:cs="Arial"/>
          <w:color w:val="407600"/>
        </w:rPr>
        <w:t>。</w:t>
      </w:r>
      <w:r w:rsidRPr="004C342E">
        <w:rPr>
          <w:rFonts w:ascii="Arial" w:hAnsi="Arial" w:cs="Arial" w:hint="eastAsia"/>
        </w:rPr>
        <w:t>潘滔</w:t>
      </w:r>
      <w:r>
        <w:rPr>
          <w:rFonts w:ascii="Arial" w:hAnsi="Arial" w:cs="Arial"/>
        </w:rPr>
        <w:t>教授是</w:t>
      </w:r>
      <w:r w:rsidRPr="004C342E">
        <w:rPr>
          <w:rFonts w:ascii="Arial" w:hAnsi="Arial" w:cs="Arial" w:hint="eastAsia"/>
        </w:rPr>
        <w:t>芝加哥大学生物化学与分子生物学教授</w:t>
      </w:r>
      <w:r>
        <w:rPr>
          <w:rFonts w:ascii="Arial" w:hAnsi="Arial" w:cs="Arial"/>
        </w:rPr>
        <w:t>，</w:t>
      </w:r>
      <w:r w:rsidRPr="004C342E">
        <w:rPr>
          <w:rFonts w:ascii="Arial" w:hAnsi="Arial" w:cs="Arial" w:hint="eastAsia"/>
        </w:rPr>
        <w:t>主要研究兴趣为表观转录组学、功能基因组学、微生物组学、</w:t>
      </w:r>
      <w:r w:rsidRPr="004C342E">
        <w:rPr>
          <w:rFonts w:ascii="Arial" w:hAnsi="Arial" w:cs="Arial"/>
        </w:rPr>
        <w:t>RNA</w:t>
      </w:r>
      <w:r w:rsidRPr="004C342E">
        <w:rPr>
          <w:rFonts w:ascii="Arial" w:hAnsi="Arial" w:cs="Arial"/>
        </w:rPr>
        <w:t>修饰和</w:t>
      </w:r>
      <w:r w:rsidRPr="004C342E">
        <w:rPr>
          <w:rFonts w:ascii="Arial" w:hAnsi="Arial" w:cs="Arial"/>
        </w:rPr>
        <w:t>tRNA</w:t>
      </w:r>
      <w:r w:rsidRPr="004C342E">
        <w:rPr>
          <w:rFonts w:ascii="Arial" w:hAnsi="Arial" w:cs="Arial"/>
        </w:rPr>
        <w:t>等。</w:t>
      </w:r>
      <w:r w:rsidRPr="004C342E">
        <w:rPr>
          <w:rFonts w:ascii="Arial" w:hAnsi="Arial" w:cs="Arial"/>
        </w:rPr>
        <w:t>1990</w:t>
      </w:r>
      <w:r w:rsidRPr="004C342E">
        <w:rPr>
          <w:rFonts w:ascii="Arial" w:hAnsi="Arial" w:cs="Arial"/>
        </w:rPr>
        <w:t>年取得耶鲁大学博士学位、在</w:t>
      </w:r>
      <w:r w:rsidRPr="004C342E">
        <w:rPr>
          <w:rFonts w:ascii="Arial" w:hAnsi="Arial" w:cs="Arial"/>
        </w:rPr>
        <w:t>1994</w:t>
      </w:r>
      <w:r w:rsidRPr="004C342E">
        <w:rPr>
          <w:rFonts w:ascii="Arial" w:hAnsi="Arial" w:cs="Arial"/>
        </w:rPr>
        <w:t>年成为癌症研究基金会</w:t>
      </w:r>
      <w:r w:rsidRPr="004C342E">
        <w:rPr>
          <w:rFonts w:ascii="Arial" w:hAnsi="Arial" w:cs="Arial"/>
        </w:rPr>
        <w:t xml:space="preserve">Raymond </w:t>
      </w:r>
      <w:proofErr w:type="spellStart"/>
      <w:r w:rsidRPr="004C342E">
        <w:rPr>
          <w:rFonts w:ascii="Arial" w:hAnsi="Arial" w:cs="Arial"/>
        </w:rPr>
        <w:t>F.Zelko</w:t>
      </w:r>
      <w:proofErr w:type="spellEnd"/>
      <w:r w:rsidRPr="004C342E">
        <w:rPr>
          <w:rFonts w:ascii="Arial" w:hAnsi="Arial" w:cs="Arial"/>
        </w:rPr>
        <w:t>青年研究员、</w:t>
      </w:r>
      <w:r w:rsidRPr="004C342E">
        <w:rPr>
          <w:rFonts w:ascii="Arial" w:hAnsi="Arial" w:cs="Arial"/>
        </w:rPr>
        <w:t>2015</w:t>
      </w:r>
      <w:r w:rsidRPr="004C342E">
        <w:rPr>
          <w:rFonts w:ascii="Arial" w:hAnsi="Arial" w:cs="Arial"/>
        </w:rPr>
        <w:t>年成为美国科学促进会</w:t>
      </w:r>
      <w:r w:rsidRPr="004C342E">
        <w:rPr>
          <w:rFonts w:ascii="Arial" w:hAnsi="Arial" w:cs="Arial"/>
        </w:rPr>
        <w:t>(AAAS)</w:t>
      </w:r>
      <w:r w:rsidRPr="004C342E">
        <w:rPr>
          <w:rFonts w:ascii="Arial" w:hAnsi="Arial" w:cs="Arial"/>
        </w:rPr>
        <w:t>研究员，获得</w:t>
      </w:r>
      <w:r w:rsidRPr="004C342E">
        <w:rPr>
          <w:rFonts w:ascii="Arial" w:hAnsi="Arial" w:cs="Arial"/>
        </w:rPr>
        <w:t>Damon Runyon-</w:t>
      </w:r>
      <w:proofErr w:type="spellStart"/>
      <w:r w:rsidRPr="004C342E">
        <w:rPr>
          <w:rFonts w:ascii="Arial" w:hAnsi="Arial" w:cs="Arial"/>
        </w:rPr>
        <w:t>WalterWinchell</w:t>
      </w:r>
      <w:proofErr w:type="spellEnd"/>
      <w:r w:rsidRPr="004C342E">
        <w:rPr>
          <w:rFonts w:ascii="Arial" w:hAnsi="Arial" w:cs="Arial"/>
        </w:rPr>
        <w:t xml:space="preserve"> </w:t>
      </w:r>
      <w:r w:rsidRPr="004C342E">
        <w:rPr>
          <w:rFonts w:ascii="Arial" w:hAnsi="Arial" w:cs="Arial"/>
        </w:rPr>
        <w:t>癌症研究基金、美国癌症协会初级教师研究奖、美国国立卫生研究院</w:t>
      </w:r>
      <w:r w:rsidRPr="004C342E">
        <w:rPr>
          <w:rFonts w:ascii="Arial" w:hAnsi="Arial" w:cs="Arial"/>
        </w:rPr>
        <w:t>EUREKA</w:t>
      </w:r>
      <w:r w:rsidRPr="004C342E">
        <w:rPr>
          <w:rFonts w:ascii="Arial" w:hAnsi="Arial" w:cs="Arial"/>
        </w:rPr>
        <w:t>奖、美国国立卫生研究院院长先锋奖等多项基金及荣誉。</w:t>
      </w:r>
    </w:p>
    <w:p w14:paraId="1E0AF943" w14:textId="77777777" w:rsidR="004C342E" w:rsidRDefault="004C342E" w:rsidP="004C342E">
      <w:pPr>
        <w:pStyle w:val="NormalWeb"/>
        <w:spacing w:before="0" w:beforeAutospacing="0" w:after="0" w:afterAutospacing="0"/>
      </w:pPr>
    </w:p>
    <w:p w14:paraId="750CB01F" w14:textId="567E1C10" w:rsidR="0039126B" w:rsidRDefault="004C342E" w:rsidP="00E611DC">
      <w:pPr>
        <w:rPr>
          <w:rFonts w:ascii="SimSun" w:eastAsia="SimSun" w:hAnsi="SimSun"/>
          <w:noProof/>
          <w:sz w:val="24"/>
          <w:szCs w:val="28"/>
        </w:rPr>
      </w:pPr>
      <w:r>
        <w:rPr>
          <w:rFonts w:ascii="SimSun" w:eastAsia="SimSun" w:hAnsi="SimSun" w:hint="eastAsia"/>
          <w:noProof/>
          <w:sz w:val="24"/>
          <w:szCs w:val="28"/>
        </w:rPr>
        <w:t>会议内容：</w:t>
      </w:r>
    </w:p>
    <w:p w14:paraId="3A7A69A6" w14:textId="55A12855" w:rsidR="004C342E" w:rsidRPr="004C342E" w:rsidRDefault="004C342E" w:rsidP="00E611DC">
      <w:pPr>
        <w:rPr>
          <w:rFonts w:ascii="SimSun" w:eastAsia="SimSun" w:hAnsi="SimSun"/>
          <w:noProof/>
          <w:sz w:val="24"/>
          <w:szCs w:val="28"/>
        </w:rPr>
      </w:pPr>
      <w:r w:rsidRPr="004C342E">
        <w:rPr>
          <w:rFonts w:ascii="SimSun" w:eastAsia="SimSun" w:hAnsi="SimSun" w:hint="eastAsia"/>
          <w:noProof/>
          <w:sz w:val="24"/>
          <w:szCs w:val="28"/>
        </w:rPr>
        <w:t>表观转录组学是指细胞</w:t>
      </w:r>
      <w:r w:rsidRPr="004C342E">
        <w:rPr>
          <w:rFonts w:ascii="SimSun" w:eastAsia="SimSun" w:hAnsi="SimSun"/>
          <w:noProof/>
          <w:sz w:val="24"/>
          <w:szCs w:val="28"/>
        </w:rPr>
        <w:t>RNA中的化学修饰变化，其中包括许多具有不同化学计量和功能的化学修饰类型。人类RNA在tRNA中含有大约40种修饰类型，在mRNA中含有大约10种修饰类型。潘滔教授将讲述他实验室中利用纳米孔测序进行mRNA修饰检测和iumina测序进行tRNA修饰检测的最新技术发展和生物学研究。</w:t>
      </w:r>
    </w:p>
    <w:p w14:paraId="0F5D395B" w14:textId="4580B0D5" w:rsidR="0000339D" w:rsidRDefault="00E611DC" w:rsidP="00E611DC">
      <w:pPr>
        <w:rPr>
          <w:rFonts w:ascii="SimSun" w:eastAsia="SimSun" w:hAnsi="SimSun"/>
          <w:sz w:val="24"/>
          <w:szCs w:val="28"/>
        </w:rPr>
      </w:pPr>
      <w:r w:rsidRPr="00E611DC">
        <w:rPr>
          <w:rFonts w:ascii="SimSun" w:eastAsia="SimSun" w:hAnsi="SimSun"/>
          <w:noProof/>
          <w:sz w:val="24"/>
          <w:szCs w:val="28"/>
        </w:rPr>
        <w:drawing>
          <wp:inline distT="0" distB="0" distL="0" distR="0" wp14:anchorId="0A1A83D5" wp14:editId="6B272C36">
            <wp:extent cx="5274310" cy="4255770"/>
            <wp:effectExtent l="0" t="0" r="2540" b="0"/>
            <wp:docPr id="1125717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17338" name=""/>
                    <pic:cNvPicPr/>
                  </pic:nvPicPr>
                  <pic:blipFill>
                    <a:blip r:embed="rId7"/>
                    <a:stretch>
                      <a:fillRect/>
                    </a:stretch>
                  </pic:blipFill>
                  <pic:spPr>
                    <a:xfrm>
                      <a:off x="0" y="0"/>
                      <a:ext cx="5274310" cy="4255770"/>
                    </a:xfrm>
                    <a:prstGeom prst="rect">
                      <a:avLst/>
                    </a:prstGeom>
                  </pic:spPr>
                </pic:pic>
              </a:graphicData>
            </a:graphic>
          </wp:inline>
        </w:drawing>
      </w:r>
    </w:p>
    <w:p w14:paraId="5F5AD047" w14:textId="66B464C8" w:rsidR="00A67158" w:rsidRDefault="00A67158" w:rsidP="00251AD4">
      <w:pPr>
        <w:jc w:val="center"/>
        <w:rPr>
          <w:rFonts w:ascii="SimSun" w:eastAsia="SimSun" w:hAnsi="SimSun"/>
          <w:sz w:val="24"/>
          <w:szCs w:val="28"/>
        </w:rPr>
      </w:pPr>
      <w:r>
        <w:rPr>
          <w:rFonts w:ascii="SimSun" w:eastAsia="SimSun" w:hAnsi="SimSun" w:hint="eastAsia"/>
          <w:sz w:val="24"/>
          <w:szCs w:val="28"/>
        </w:rPr>
        <w:t>图1：</w:t>
      </w:r>
      <w:r w:rsidRPr="00A67158">
        <w:rPr>
          <w:rFonts w:ascii="SimSun" w:eastAsia="SimSun" w:hAnsi="SimSun" w:hint="eastAsia"/>
          <w:sz w:val="24"/>
          <w:szCs w:val="28"/>
        </w:rPr>
        <w:t>生物学中的</w:t>
      </w:r>
      <w:r w:rsidRPr="00A67158">
        <w:rPr>
          <w:rFonts w:ascii="SimSun" w:eastAsia="SimSun" w:hAnsi="SimSun"/>
          <w:sz w:val="24"/>
          <w:szCs w:val="28"/>
        </w:rPr>
        <w:t xml:space="preserve"> 100 多种转录后 RNA 修饰</w:t>
      </w:r>
    </w:p>
    <w:p w14:paraId="5605CF7D" w14:textId="6D6241C8" w:rsidR="00A67158" w:rsidRDefault="00A67158" w:rsidP="00E611DC">
      <w:pPr>
        <w:rPr>
          <w:rFonts w:ascii="SimSun" w:eastAsia="SimSun" w:hAnsi="SimSun"/>
          <w:sz w:val="24"/>
          <w:szCs w:val="28"/>
        </w:rPr>
      </w:pPr>
      <w:r w:rsidRPr="00A67158">
        <w:rPr>
          <w:rFonts w:ascii="SimSun" w:eastAsia="SimSun" w:hAnsi="SimSun" w:hint="eastAsia"/>
          <w:sz w:val="24"/>
          <w:szCs w:val="28"/>
        </w:rPr>
        <w:t>在人类细胞中，已经发现了大约</w:t>
      </w:r>
      <w:r w:rsidRPr="00A67158">
        <w:rPr>
          <w:rFonts w:ascii="SimSun" w:eastAsia="SimSun" w:hAnsi="SimSun"/>
          <w:sz w:val="24"/>
          <w:szCs w:val="28"/>
        </w:rPr>
        <w:t>50种不同类型的化学修饰，其中大约有40种</w:t>
      </w:r>
      <w:r w:rsidRPr="00A67158">
        <w:rPr>
          <w:rFonts w:ascii="SimSun" w:eastAsia="SimSun" w:hAnsi="SimSun"/>
          <w:sz w:val="24"/>
          <w:szCs w:val="28"/>
        </w:rPr>
        <w:lastRenderedPageBreak/>
        <w:t>出现在</w:t>
      </w:r>
      <w:r w:rsidR="00251AD4">
        <w:rPr>
          <w:rFonts w:ascii="SimSun" w:eastAsia="SimSun" w:hAnsi="SimSun" w:hint="eastAsia"/>
          <w:sz w:val="24"/>
          <w:szCs w:val="28"/>
        </w:rPr>
        <w:t>t</w:t>
      </w:r>
      <w:r w:rsidRPr="00A67158">
        <w:rPr>
          <w:rFonts w:ascii="SimSun" w:eastAsia="SimSun" w:hAnsi="SimSun"/>
          <w:sz w:val="24"/>
          <w:szCs w:val="28"/>
        </w:rPr>
        <w:t>RNA中</w:t>
      </w:r>
      <w:r w:rsidR="00251AD4">
        <w:rPr>
          <w:rFonts w:ascii="SimSun" w:eastAsia="SimSun" w:hAnsi="SimSun" w:hint="eastAsia"/>
          <w:sz w:val="24"/>
          <w:szCs w:val="28"/>
        </w:rPr>
        <w:t>；1</w:t>
      </w:r>
      <w:r w:rsidR="00251AD4" w:rsidRPr="00A67158">
        <w:rPr>
          <w:rFonts w:ascii="SimSun" w:eastAsia="SimSun" w:hAnsi="SimSun"/>
          <w:sz w:val="24"/>
          <w:szCs w:val="28"/>
        </w:rPr>
        <w:t>0种出现在</w:t>
      </w:r>
      <w:r w:rsidR="00251AD4">
        <w:rPr>
          <w:rFonts w:ascii="SimSun" w:eastAsia="SimSun" w:hAnsi="SimSun" w:hint="eastAsia"/>
          <w:sz w:val="24"/>
          <w:szCs w:val="28"/>
        </w:rPr>
        <w:t>m</w:t>
      </w:r>
      <w:r w:rsidR="00251AD4" w:rsidRPr="00A67158">
        <w:rPr>
          <w:rFonts w:ascii="SimSun" w:eastAsia="SimSun" w:hAnsi="SimSun"/>
          <w:sz w:val="24"/>
          <w:szCs w:val="28"/>
        </w:rPr>
        <w:t>RNA中</w:t>
      </w:r>
      <w:r w:rsidRPr="00A67158">
        <w:rPr>
          <w:rFonts w:ascii="SimSun" w:eastAsia="SimSun" w:hAnsi="SimSun"/>
          <w:sz w:val="24"/>
          <w:szCs w:val="28"/>
        </w:rPr>
        <w:t>。这些修饰涉及到从简单的甲基化到复杂的环结构构建等各种各样的化学结构。例如，2'-O甲基化、伪尿嘧啶、5-甲基胞嘧啶等。此外，还有一些其他类型的修饰，比如伪尿嘧啶、鸟嘌呤、N6-二甲基腺嘌呤等等，这些修饰在RNA转录中发挥着重要的作用。细胞的修饰对于调控基因表达和维持细胞功能至关重要，而</w:t>
      </w:r>
      <w:r w:rsidR="00251AD4">
        <w:rPr>
          <w:rFonts w:ascii="SimSun" w:eastAsia="SimSun" w:hAnsi="SimSun" w:hint="eastAsia"/>
          <w:sz w:val="24"/>
          <w:szCs w:val="28"/>
        </w:rPr>
        <w:t>潘教授</w:t>
      </w:r>
      <w:r w:rsidRPr="00A67158">
        <w:rPr>
          <w:rFonts w:ascii="SimSun" w:eastAsia="SimSun" w:hAnsi="SimSun"/>
          <w:sz w:val="24"/>
          <w:szCs w:val="28"/>
        </w:rPr>
        <w:t>的研究旨在深入了解这些修饰的功能和机制。</w:t>
      </w:r>
    </w:p>
    <w:p w14:paraId="173F2FDC" w14:textId="491C88AE" w:rsidR="0000339D" w:rsidRDefault="00ED4EF0" w:rsidP="00251AD4">
      <w:pPr>
        <w:jc w:val="center"/>
        <w:rPr>
          <w:noProof/>
        </w:rPr>
      </w:pPr>
      <w:r w:rsidRPr="00ED4EF0">
        <w:rPr>
          <w:rFonts w:ascii="SimSun" w:eastAsia="SimSun" w:hAnsi="SimSun"/>
          <w:noProof/>
          <w:sz w:val="24"/>
          <w:szCs w:val="28"/>
        </w:rPr>
        <w:drawing>
          <wp:inline distT="0" distB="0" distL="0" distR="0" wp14:anchorId="692996F9" wp14:editId="11E6EFF7">
            <wp:extent cx="5274310" cy="3065780"/>
            <wp:effectExtent l="0" t="0" r="2540" b="1270"/>
            <wp:docPr id="620902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2846" name=""/>
                    <pic:cNvPicPr/>
                  </pic:nvPicPr>
                  <pic:blipFill>
                    <a:blip r:embed="rId8"/>
                    <a:stretch>
                      <a:fillRect/>
                    </a:stretch>
                  </pic:blipFill>
                  <pic:spPr>
                    <a:xfrm>
                      <a:off x="0" y="0"/>
                      <a:ext cx="5274310" cy="3065780"/>
                    </a:xfrm>
                    <a:prstGeom prst="rect">
                      <a:avLst/>
                    </a:prstGeom>
                  </pic:spPr>
                </pic:pic>
              </a:graphicData>
            </a:graphic>
          </wp:inline>
        </w:drawing>
      </w:r>
      <w:r w:rsidR="00251AD4" w:rsidRPr="00251AD4">
        <w:rPr>
          <w:rFonts w:ascii="SimSun" w:eastAsia="SimSun" w:hAnsi="SimSun" w:hint="eastAsia"/>
          <w:noProof/>
          <w:sz w:val="24"/>
          <w:szCs w:val="28"/>
        </w:rPr>
        <w:t>图2：用质谱法测量哺乳动物</w:t>
      </w:r>
      <w:r w:rsidR="00251AD4" w:rsidRPr="00251AD4">
        <w:rPr>
          <w:rFonts w:ascii="SimSun" w:eastAsia="SimSun" w:hAnsi="SimSun"/>
          <w:noProof/>
          <w:sz w:val="24"/>
          <w:szCs w:val="28"/>
        </w:rPr>
        <w:t xml:space="preserve"> mRNA 的修饰情况</w:t>
      </w:r>
    </w:p>
    <w:p w14:paraId="3DA86F95" w14:textId="77777777" w:rsidR="0000339D" w:rsidRDefault="0000339D" w:rsidP="00E611DC">
      <w:pPr>
        <w:rPr>
          <w:noProof/>
        </w:rPr>
      </w:pPr>
    </w:p>
    <w:p w14:paraId="4997F280" w14:textId="77777777" w:rsidR="00251AD4" w:rsidRDefault="00251AD4" w:rsidP="00251AD4">
      <w:pPr>
        <w:jc w:val="left"/>
        <w:rPr>
          <w:rFonts w:ascii="SimSun" w:eastAsia="SimSun" w:hAnsi="SimSun" w:cs="Segoe UI"/>
          <w:color w:val="0D0D0D"/>
          <w:sz w:val="24"/>
          <w:szCs w:val="28"/>
          <w:shd w:val="clear" w:color="auto" w:fill="FFFFFF"/>
        </w:rPr>
        <w:sectPr w:rsidR="00251AD4" w:rsidSect="002331C3">
          <w:pgSz w:w="11906" w:h="16838"/>
          <w:pgMar w:top="1440" w:right="1800" w:bottom="1440" w:left="1800" w:header="851" w:footer="992" w:gutter="0"/>
          <w:cols w:space="425"/>
          <w:docGrid w:type="lines" w:linePitch="312"/>
        </w:sectPr>
      </w:pPr>
      <w:r>
        <w:rPr>
          <w:rFonts w:ascii="SimSun" w:eastAsia="SimSun" w:hAnsi="SimSun" w:cs="Segoe UI" w:hint="eastAsia"/>
          <w:color w:val="0D0D0D"/>
          <w:sz w:val="24"/>
          <w:szCs w:val="28"/>
          <w:shd w:val="clear" w:color="auto" w:fill="FFFFFF"/>
        </w:rPr>
        <w:t>潘教授课题组</w:t>
      </w:r>
      <w:r w:rsidR="0000339D" w:rsidRPr="00251AD4">
        <w:rPr>
          <w:rFonts w:ascii="SimSun" w:eastAsia="SimSun" w:hAnsi="SimSun" w:cs="Segoe UI"/>
          <w:color w:val="0D0D0D"/>
          <w:sz w:val="24"/>
          <w:szCs w:val="28"/>
          <w:shd w:val="clear" w:color="auto" w:fill="FFFFFF"/>
        </w:rPr>
        <w:t>使用质谱技术来分析这些修饰的丰度，其中甲基化修饰和伪尿嘧啶修饰是最常见的两种，其丰度占据了RNA转录中的主要比例。除此之外，还有一些其他的修饰，虽然出现频率较低，但同样在调控基因表达和细胞功能中发挥着重要作用。RNA修饰的功能和调控机制。在这方面，</w:t>
      </w:r>
      <w:r>
        <w:rPr>
          <w:rFonts w:ascii="SimSun" w:eastAsia="SimSun" w:hAnsi="SimSun" w:cs="Segoe UI" w:hint="eastAsia"/>
          <w:color w:val="0D0D0D"/>
          <w:sz w:val="24"/>
          <w:szCs w:val="28"/>
          <w:shd w:val="clear" w:color="auto" w:fill="FFFFFF"/>
        </w:rPr>
        <w:t>他</w:t>
      </w:r>
      <w:r w:rsidR="0000339D" w:rsidRPr="00251AD4">
        <w:rPr>
          <w:rFonts w:ascii="SimSun" w:eastAsia="SimSun" w:hAnsi="SimSun" w:cs="Segoe UI"/>
          <w:color w:val="0D0D0D"/>
          <w:sz w:val="24"/>
          <w:szCs w:val="28"/>
          <w:shd w:val="clear" w:color="auto" w:fill="FFFFFF"/>
        </w:rPr>
        <w:t>们着重探讨了修饰酶、清除酶和读取蛋白之间的相互作用，以及它们如何影响RNA的结构和功能。</w:t>
      </w:r>
      <w:r>
        <w:rPr>
          <w:rFonts w:ascii="SimSun" w:eastAsia="SimSun" w:hAnsi="SimSun" w:cs="Segoe UI" w:hint="eastAsia"/>
          <w:color w:val="0D0D0D"/>
          <w:sz w:val="24"/>
          <w:szCs w:val="28"/>
          <w:shd w:val="clear" w:color="auto" w:fill="FFFFFF"/>
        </w:rPr>
        <w:t>他</w:t>
      </w:r>
      <w:r w:rsidR="0000339D" w:rsidRPr="00251AD4">
        <w:rPr>
          <w:rFonts w:ascii="SimSun" w:eastAsia="SimSun" w:hAnsi="SimSun" w:cs="Segoe UI"/>
          <w:color w:val="0D0D0D"/>
          <w:sz w:val="24"/>
          <w:szCs w:val="28"/>
          <w:shd w:val="clear" w:color="auto" w:fill="FFFFFF"/>
        </w:rPr>
        <w:t>们发现，修饰的丰度和分布模式与细胞功能和表型密切相关，这为进一步理解细胞过程提供了重要线索。</w:t>
      </w:r>
    </w:p>
    <w:p w14:paraId="44015BB1" w14:textId="6CA028E1" w:rsidR="0000339D" w:rsidRPr="00251AD4" w:rsidRDefault="0000339D" w:rsidP="0000339D">
      <w:pPr>
        <w:rPr>
          <w:rFonts w:ascii="SimSun" w:eastAsia="SimSun" w:hAnsi="SimSun" w:cs="Segoe UI"/>
          <w:color w:val="0D0D0D"/>
          <w:sz w:val="24"/>
          <w:szCs w:val="28"/>
          <w:shd w:val="clear" w:color="auto" w:fill="FFFFFF"/>
        </w:rPr>
      </w:pPr>
    </w:p>
    <w:p w14:paraId="3D8746E3" w14:textId="77777777" w:rsidR="00251AD4" w:rsidRDefault="00ED4EF0" w:rsidP="00E611DC">
      <w:pPr>
        <w:rPr>
          <w:noProof/>
        </w:rPr>
      </w:pPr>
      <w:r w:rsidRPr="00ED4EF0">
        <w:rPr>
          <w:rFonts w:ascii="SimSun" w:eastAsia="SimSun" w:hAnsi="SimSun"/>
          <w:noProof/>
          <w:sz w:val="24"/>
          <w:szCs w:val="28"/>
        </w:rPr>
        <w:drawing>
          <wp:inline distT="0" distB="0" distL="0" distR="0" wp14:anchorId="053AA537" wp14:editId="7D07AD27">
            <wp:extent cx="5274310" cy="3079115"/>
            <wp:effectExtent l="0" t="0" r="2540" b="6985"/>
            <wp:docPr id="591456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56027" name=""/>
                    <pic:cNvPicPr/>
                  </pic:nvPicPr>
                  <pic:blipFill>
                    <a:blip r:embed="rId9"/>
                    <a:stretch>
                      <a:fillRect/>
                    </a:stretch>
                  </pic:blipFill>
                  <pic:spPr>
                    <a:xfrm>
                      <a:off x="0" y="0"/>
                      <a:ext cx="5274310" cy="3079115"/>
                    </a:xfrm>
                    <a:prstGeom prst="rect">
                      <a:avLst/>
                    </a:prstGeom>
                  </pic:spPr>
                </pic:pic>
              </a:graphicData>
            </a:graphic>
          </wp:inline>
        </w:drawing>
      </w:r>
    </w:p>
    <w:p w14:paraId="5885F606" w14:textId="4D35D875" w:rsidR="00E611DC" w:rsidRDefault="00251AD4" w:rsidP="00251AD4">
      <w:pPr>
        <w:jc w:val="center"/>
        <w:rPr>
          <w:rFonts w:ascii="SimSun" w:eastAsia="SimSun" w:hAnsi="SimSun"/>
          <w:noProof/>
          <w:sz w:val="24"/>
          <w:szCs w:val="24"/>
        </w:rPr>
      </w:pPr>
      <w:r w:rsidRPr="00251AD4">
        <w:rPr>
          <w:rFonts w:ascii="SimSun" w:eastAsia="SimSun" w:hAnsi="SimSun" w:hint="eastAsia"/>
          <w:noProof/>
          <w:sz w:val="24"/>
          <w:szCs w:val="24"/>
        </w:rPr>
        <w:t>图3</w:t>
      </w:r>
      <w:r w:rsidR="00B22041" w:rsidRPr="00251AD4">
        <w:rPr>
          <w:rFonts w:ascii="SimSun" w:eastAsia="SimSun" w:hAnsi="SimSun"/>
          <w:noProof/>
          <w:sz w:val="24"/>
          <w:szCs w:val="24"/>
        </w:rPr>
        <w:t xml:space="preserve"> </w:t>
      </w:r>
      <w:r w:rsidRPr="00251AD4">
        <w:rPr>
          <w:rFonts w:ascii="SimSun" w:eastAsia="SimSun" w:hAnsi="SimSun" w:hint="eastAsia"/>
          <w:noProof/>
          <w:sz w:val="24"/>
          <w:szCs w:val="24"/>
        </w:rPr>
        <w:t>：</w:t>
      </w:r>
      <w:r w:rsidRPr="00251AD4">
        <w:rPr>
          <w:rFonts w:ascii="SimSun" w:eastAsia="SimSun" w:hAnsi="SimSun"/>
          <w:sz w:val="24"/>
          <w:szCs w:val="24"/>
        </w:rPr>
        <w:t>m</w:t>
      </w:r>
      <w:r w:rsidRPr="00251AD4">
        <w:rPr>
          <w:rFonts w:ascii="SimSun" w:eastAsia="SimSun" w:hAnsi="SimSun"/>
          <w:sz w:val="24"/>
          <w:szCs w:val="24"/>
          <w:vertAlign w:val="superscript"/>
        </w:rPr>
        <w:t>6</w:t>
      </w:r>
      <w:r w:rsidRPr="00251AD4">
        <w:rPr>
          <w:rFonts w:ascii="SimSun" w:eastAsia="SimSun" w:hAnsi="SimSun"/>
          <w:sz w:val="24"/>
          <w:szCs w:val="24"/>
        </w:rPr>
        <w:t>A修饰</w:t>
      </w:r>
      <w:r w:rsidRPr="00251AD4">
        <w:rPr>
          <w:rFonts w:ascii="SimSun" w:eastAsia="SimSun" w:hAnsi="SimSun"/>
          <w:noProof/>
          <w:sz w:val="24"/>
          <w:szCs w:val="24"/>
        </w:rPr>
        <w:t>参与许多生物过程</w:t>
      </w:r>
      <w:r w:rsidR="00B22041" w:rsidRPr="00B22041">
        <w:rPr>
          <w:noProof/>
        </w:rPr>
        <w:drawing>
          <wp:inline distT="0" distB="0" distL="0" distR="0" wp14:anchorId="6AA61880" wp14:editId="511117C5">
            <wp:extent cx="5274310" cy="3908425"/>
            <wp:effectExtent l="0" t="0" r="2540" b="0"/>
            <wp:docPr id="2129975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75698" name=""/>
                    <pic:cNvPicPr/>
                  </pic:nvPicPr>
                  <pic:blipFill>
                    <a:blip r:embed="rId10"/>
                    <a:stretch>
                      <a:fillRect/>
                    </a:stretch>
                  </pic:blipFill>
                  <pic:spPr>
                    <a:xfrm>
                      <a:off x="0" y="0"/>
                      <a:ext cx="5274310" cy="3908425"/>
                    </a:xfrm>
                    <a:prstGeom prst="rect">
                      <a:avLst/>
                    </a:prstGeom>
                  </pic:spPr>
                </pic:pic>
              </a:graphicData>
            </a:graphic>
          </wp:inline>
        </w:drawing>
      </w:r>
    </w:p>
    <w:p w14:paraId="4D52E5B8" w14:textId="38945885" w:rsidR="0016762E" w:rsidRDefault="0016762E" w:rsidP="0016762E">
      <w:pPr>
        <w:jc w:val="center"/>
        <w:rPr>
          <w:rFonts w:ascii="SimSun" w:eastAsia="SimSun" w:hAnsi="SimSun"/>
          <w:sz w:val="24"/>
          <w:szCs w:val="28"/>
        </w:rPr>
      </w:pPr>
      <w:r>
        <w:rPr>
          <w:rFonts w:ascii="SimSun" w:eastAsia="SimSun" w:hAnsi="SimSun" w:hint="eastAsia"/>
          <w:sz w:val="24"/>
          <w:szCs w:val="28"/>
        </w:rPr>
        <w:t>图4：m</w:t>
      </w:r>
      <w:r w:rsidRPr="0016762E">
        <w:rPr>
          <w:rFonts w:ascii="SimSun" w:eastAsia="SimSun" w:hAnsi="SimSun" w:hint="eastAsia"/>
          <w:sz w:val="24"/>
          <w:szCs w:val="28"/>
          <w:vertAlign w:val="superscript"/>
        </w:rPr>
        <w:t>6</w:t>
      </w:r>
      <w:r w:rsidRPr="0016762E">
        <w:rPr>
          <w:rFonts w:ascii="SimSun" w:eastAsia="SimSun" w:hAnsi="SimSun"/>
          <w:sz w:val="24"/>
          <w:szCs w:val="28"/>
        </w:rPr>
        <w:t>A 开关调节 mRNA 与蛋白质之间的相互作用</w:t>
      </w:r>
    </w:p>
    <w:p w14:paraId="6336205E" w14:textId="3CA4A8DD" w:rsidR="00E611DC" w:rsidRDefault="00251AD4" w:rsidP="0016762E">
      <w:pPr>
        <w:jc w:val="left"/>
        <w:rPr>
          <w:rFonts w:ascii="SimSun" w:eastAsia="SimSun" w:hAnsi="SimSun"/>
          <w:sz w:val="24"/>
          <w:szCs w:val="28"/>
        </w:rPr>
      </w:pPr>
      <w:r>
        <w:rPr>
          <w:rFonts w:ascii="SimSun" w:eastAsia="SimSun" w:hAnsi="SimSun" w:cs="Segoe UI" w:hint="eastAsia"/>
          <w:color w:val="0D0D0D"/>
          <w:sz w:val="24"/>
          <w:szCs w:val="28"/>
          <w:shd w:val="clear" w:color="auto" w:fill="FFFFFF"/>
        </w:rPr>
        <w:t>潘教授课题组</w:t>
      </w:r>
      <w:r w:rsidR="0016762E">
        <w:rPr>
          <w:rFonts w:ascii="SimSun" w:eastAsia="SimSun" w:hAnsi="SimSun" w:cs="Segoe UI" w:hint="eastAsia"/>
          <w:color w:val="0D0D0D"/>
          <w:sz w:val="24"/>
          <w:szCs w:val="28"/>
          <w:shd w:val="clear" w:color="auto" w:fill="FFFFFF"/>
        </w:rPr>
        <w:t>发现m</w:t>
      </w:r>
      <w:r w:rsidR="0016762E" w:rsidRPr="0016762E">
        <w:rPr>
          <w:rFonts w:ascii="SimSun" w:eastAsia="SimSun" w:hAnsi="SimSun" w:cs="Segoe UI" w:hint="eastAsia"/>
          <w:color w:val="0D0D0D"/>
          <w:sz w:val="24"/>
          <w:szCs w:val="28"/>
          <w:shd w:val="clear" w:color="auto" w:fill="FFFFFF"/>
          <w:vertAlign w:val="superscript"/>
        </w:rPr>
        <w:t>6</w:t>
      </w:r>
      <w:r w:rsidR="0016762E">
        <w:rPr>
          <w:rFonts w:ascii="SimSun" w:eastAsia="SimSun" w:hAnsi="SimSun" w:cs="Segoe UI" w:hint="eastAsia"/>
          <w:color w:val="0D0D0D"/>
          <w:sz w:val="24"/>
          <w:szCs w:val="28"/>
          <w:shd w:val="clear" w:color="auto" w:fill="FFFFFF"/>
        </w:rPr>
        <w:t xml:space="preserve">A </w:t>
      </w:r>
      <w:r w:rsidR="0000339D" w:rsidRPr="0000339D">
        <w:rPr>
          <w:rFonts w:ascii="SimSun" w:eastAsia="SimSun" w:hAnsi="SimSun"/>
          <w:sz w:val="24"/>
          <w:szCs w:val="28"/>
        </w:rPr>
        <w:t>RNA修饰可以改变RNA的局部二级结构，从而影响RNA与蛋白质的相互作用，进而调节基因表达和细胞功能。</w:t>
      </w:r>
      <w:r w:rsidR="0000339D" w:rsidRPr="0000339D">
        <w:rPr>
          <w:rFonts w:ascii="SimSun" w:eastAsia="SimSun" w:hAnsi="SimSun" w:hint="eastAsia"/>
          <w:sz w:val="24"/>
          <w:szCs w:val="28"/>
        </w:rPr>
        <w:t>还发现了一些新的</w:t>
      </w:r>
      <w:r w:rsidR="0000339D" w:rsidRPr="0000339D">
        <w:rPr>
          <w:rFonts w:ascii="SimSun" w:eastAsia="SimSun" w:hAnsi="SimSun"/>
          <w:sz w:val="24"/>
          <w:szCs w:val="28"/>
        </w:rPr>
        <w:t>RNA读取蛋白</w:t>
      </w:r>
      <w:r w:rsidR="0016762E">
        <w:rPr>
          <w:rFonts w:ascii="SimSun" w:eastAsia="SimSun" w:hAnsi="SimSun" w:hint="eastAsia"/>
          <w:sz w:val="24"/>
          <w:szCs w:val="28"/>
        </w:rPr>
        <w:t>RBMs</w:t>
      </w:r>
      <w:r w:rsidR="0000339D" w:rsidRPr="0000339D">
        <w:rPr>
          <w:rFonts w:ascii="SimSun" w:eastAsia="SimSun" w:hAnsi="SimSun"/>
          <w:sz w:val="24"/>
          <w:szCs w:val="28"/>
        </w:rPr>
        <w:t>，它们通过影响RNA的结构来识别修饰位点。这些发现为深入理解RNA修饰的功能和机制提供了新的视角，并为相关疾病的治疗提供了新的思路。</w:t>
      </w:r>
      <w:r w:rsidR="0000339D" w:rsidRPr="0000339D">
        <w:rPr>
          <w:rFonts w:ascii="SimSun" w:eastAsia="SimSun" w:hAnsi="SimSun"/>
          <w:noProof/>
          <w:sz w:val="24"/>
          <w:szCs w:val="28"/>
        </w:rPr>
        <w:lastRenderedPageBreak/>
        <w:drawing>
          <wp:inline distT="0" distB="0" distL="0" distR="0" wp14:anchorId="5AD82F1D" wp14:editId="3EE3BCBA">
            <wp:extent cx="5274310" cy="6148070"/>
            <wp:effectExtent l="0" t="0" r="2540" b="5080"/>
            <wp:docPr id="1112950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0170" name=""/>
                    <pic:cNvPicPr/>
                  </pic:nvPicPr>
                  <pic:blipFill>
                    <a:blip r:embed="rId11"/>
                    <a:stretch>
                      <a:fillRect/>
                    </a:stretch>
                  </pic:blipFill>
                  <pic:spPr>
                    <a:xfrm>
                      <a:off x="0" y="0"/>
                      <a:ext cx="5274310" cy="6148070"/>
                    </a:xfrm>
                    <a:prstGeom prst="rect">
                      <a:avLst/>
                    </a:prstGeom>
                  </pic:spPr>
                </pic:pic>
              </a:graphicData>
            </a:graphic>
          </wp:inline>
        </w:drawing>
      </w:r>
    </w:p>
    <w:p w14:paraId="520D06FF" w14:textId="3039B805" w:rsidR="0016762E" w:rsidRDefault="0016762E" w:rsidP="0016762E">
      <w:pPr>
        <w:jc w:val="center"/>
        <w:rPr>
          <w:rFonts w:ascii="SimSun" w:eastAsia="SimSun" w:hAnsi="SimSun"/>
          <w:sz w:val="24"/>
          <w:szCs w:val="28"/>
        </w:rPr>
      </w:pPr>
      <w:r>
        <w:rPr>
          <w:rFonts w:ascii="SimSun" w:eastAsia="SimSun" w:hAnsi="SimSun" w:hint="eastAsia"/>
          <w:sz w:val="24"/>
          <w:szCs w:val="28"/>
        </w:rPr>
        <w:t>图5：</w:t>
      </w:r>
      <w:r w:rsidRPr="0000339D">
        <w:rPr>
          <w:rFonts w:ascii="SimSun" w:eastAsia="SimSun" w:hAnsi="SimSun"/>
          <w:sz w:val="24"/>
          <w:szCs w:val="28"/>
        </w:rPr>
        <w:t>m</w:t>
      </w:r>
      <w:r w:rsidRPr="0016762E">
        <w:rPr>
          <w:rFonts w:ascii="SimSun" w:eastAsia="SimSun" w:hAnsi="SimSun"/>
          <w:sz w:val="24"/>
          <w:szCs w:val="28"/>
          <w:vertAlign w:val="superscript"/>
        </w:rPr>
        <w:t>6</w:t>
      </w:r>
      <w:r w:rsidRPr="0000339D">
        <w:rPr>
          <w:rFonts w:ascii="SimSun" w:eastAsia="SimSun" w:hAnsi="SimSun"/>
          <w:sz w:val="24"/>
          <w:szCs w:val="28"/>
        </w:rPr>
        <w:t>A修饰影响RNA结构的实验</w:t>
      </w:r>
    </w:p>
    <w:p w14:paraId="45EA18C6" w14:textId="77777777" w:rsidR="001C4FA8" w:rsidRDefault="0016762E" w:rsidP="001C4FA8">
      <w:pPr>
        <w:jc w:val="left"/>
        <w:rPr>
          <w:rFonts w:ascii="SimSun" w:eastAsia="SimSun" w:hAnsi="SimSun"/>
          <w:sz w:val="24"/>
          <w:szCs w:val="28"/>
        </w:rPr>
      </w:pPr>
      <w:r>
        <w:rPr>
          <w:rFonts w:ascii="SimSun" w:eastAsia="SimSun" w:hAnsi="SimSun" w:cs="Segoe UI" w:hint="eastAsia"/>
          <w:color w:val="0D0D0D"/>
          <w:sz w:val="24"/>
          <w:szCs w:val="28"/>
          <w:shd w:val="clear" w:color="auto" w:fill="FFFFFF"/>
        </w:rPr>
        <w:t>潘教授课题组</w:t>
      </w:r>
      <w:r w:rsidR="0000339D" w:rsidRPr="0000339D">
        <w:rPr>
          <w:rFonts w:ascii="SimSun" w:eastAsia="SimSun" w:hAnsi="SimSun"/>
          <w:sz w:val="24"/>
          <w:szCs w:val="28"/>
        </w:rPr>
        <w:t>发现m</w:t>
      </w:r>
      <w:r w:rsidR="0000339D" w:rsidRPr="0016762E">
        <w:rPr>
          <w:rFonts w:ascii="SimSun" w:eastAsia="SimSun" w:hAnsi="SimSun"/>
          <w:sz w:val="24"/>
          <w:szCs w:val="28"/>
          <w:vertAlign w:val="superscript"/>
        </w:rPr>
        <w:t>6</w:t>
      </w:r>
      <w:r w:rsidR="0000339D" w:rsidRPr="0000339D">
        <w:rPr>
          <w:rFonts w:ascii="SimSun" w:eastAsia="SimSun" w:hAnsi="SimSun"/>
          <w:sz w:val="24"/>
          <w:szCs w:val="28"/>
        </w:rPr>
        <w:t>A修饰可以改变RNA的局部二级结构，从而影响RNA与蛋白质的相互作用，举例说明了这一机制。研究了另一种读取蛋白质RBMX与m</w:t>
      </w:r>
      <w:r w:rsidR="0000339D" w:rsidRPr="001C4FA8">
        <w:rPr>
          <w:rFonts w:ascii="SimSun" w:eastAsia="SimSun" w:hAnsi="SimSun"/>
          <w:sz w:val="24"/>
          <w:szCs w:val="28"/>
          <w:vertAlign w:val="superscript"/>
        </w:rPr>
        <w:t>6</w:t>
      </w:r>
      <w:r w:rsidR="0000339D" w:rsidRPr="0000339D">
        <w:rPr>
          <w:rFonts w:ascii="SimSun" w:eastAsia="SimSun" w:hAnsi="SimSun"/>
          <w:sz w:val="24"/>
          <w:szCs w:val="28"/>
        </w:rPr>
        <w:t>A修饰之间的关系，发现该蛋白质通过影响RNA结构来读取修饰。实验展示了m</w:t>
      </w:r>
      <w:r w:rsidR="0000339D" w:rsidRPr="001C4FA8">
        <w:rPr>
          <w:rFonts w:ascii="SimSun" w:eastAsia="SimSun" w:hAnsi="SimSun"/>
          <w:sz w:val="24"/>
          <w:szCs w:val="28"/>
          <w:vertAlign w:val="superscript"/>
        </w:rPr>
        <w:t>6</w:t>
      </w:r>
      <w:r w:rsidR="0000339D" w:rsidRPr="0000339D">
        <w:rPr>
          <w:rFonts w:ascii="SimSun" w:eastAsia="SimSun" w:hAnsi="SimSun"/>
          <w:sz w:val="24"/>
          <w:szCs w:val="28"/>
        </w:rPr>
        <w:t>A修饰如何通过影响RNA结构从而影响蛋白质与RNA的相互作用。</w:t>
      </w:r>
      <w:r w:rsidR="00115B06" w:rsidRPr="00115B06">
        <w:rPr>
          <w:rFonts w:ascii="SimSun" w:eastAsia="SimSun" w:hAnsi="SimSun"/>
          <w:noProof/>
          <w:sz w:val="24"/>
          <w:szCs w:val="28"/>
        </w:rPr>
        <w:lastRenderedPageBreak/>
        <w:drawing>
          <wp:inline distT="0" distB="0" distL="0" distR="0" wp14:anchorId="5A8D4928" wp14:editId="3BBEAC9D">
            <wp:extent cx="5274310" cy="3084830"/>
            <wp:effectExtent l="0" t="0" r="2540" b="1270"/>
            <wp:docPr id="289822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22300" name=""/>
                    <pic:cNvPicPr/>
                  </pic:nvPicPr>
                  <pic:blipFill>
                    <a:blip r:embed="rId12"/>
                    <a:stretch>
                      <a:fillRect/>
                    </a:stretch>
                  </pic:blipFill>
                  <pic:spPr>
                    <a:xfrm>
                      <a:off x="0" y="0"/>
                      <a:ext cx="5274310" cy="3084830"/>
                    </a:xfrm>
                    <a:prstGeom prst="rect">
                      <a:avLst/>
                    </a:prstGeom>
                  </pic:spPr>
                </pic:pic>
              </a:graphicData>
            </a:graphic>
          </wp:inline>
        </w:drawing>
      </w:r>
    </w:p>
    <w:p w14:paraId="69ABC290" w14:textId="7F837F01" w:rsidR="001C4FA8" w:rsidRDefault="001C4FA8" w:rsidP="001C4FA8">
      <w:pPr>
        <w:jc w:val="center"/>
        <w:rPr>
          <w:rFonts w:ascii="SimSun" w:eastAsia="SimSun" w:hAnsi="SimSun"/>
          <w:sz w:val="24"/>
          <w:szCs w:val="28"/>
        </w:rPr>
      </w:pPr>
      <w:r>
        <w:rPr>
          <w:rFonts w:ascii="SimSun" w:eastAsia="SimSun" w:hAnsi="SimSun" w:hint="eastAsia"/>
          <w:sz w:val="24"/>
          <w:szCs w:val="28"/>
        </w:rPr>
        <w:t>图6：</w:t>
      </w:r>
      <w:r w:rsidRPr="001C4FA8">
        <w:rPr>
          <w:rFonts w:ascii="SimSun" w:eastAsia="SimSun" w:hAnsi="SimSun"/>
          <w:sz w:val="24"/>
          <w:szCs w:val="28"/>
        </w:rPr>
        <w:t>COV</w:t>
      </w:r>
      <w:r>
        <w:rPr>
          <w:rFonts w:ascii="SimSun" w:eastAsia="SimSun" w:hAnsi="SimSun" w:hint="eastAsia"/>
          <w:sz w:val="24"/>
          <w:szCs w:val="28"/>
        </w:rPr>
        <w:t>I</w:t>
      </w:r>
      <w:r w:rsidRPr="001C4FA8">
        <w:rPr>
          <w:rFonts w:ascii="SimSun" w:eastAsia="SimSun" w:hAnsi="SimSun"/>
          <w:sz w:val="24"/>
          <w:szCs w:val="28"/>
        </w:rPr>
        <w:t>D mRNA 疫苗使用 N1-甲基假尿嘧啶</w:t>
      </w:r>
    </w:p>
    <w:p w14:paraId="3C0F8371" w14:textId="4B52FBED" w:rsidR="001C4FA8" w:rsidRDefault="001C4FA8" w:rsidP="001C4FA8">
      <w:pPr>
        <w:jc w:val="left"/>
        <w:rPr>
          <w:rFonts w:ascii="SimSun" w:eastAsia="SimSun" w:hAnsi="SimSun"/>
          <w:sz w:val="24"/>
          <w:szCs w:val="28"/>
        </w:rPr>
        <w:sectPr w:rsidR="001C4FA8" w:rsidSect="002331C3">
          <w:pgSz w:w="11906" w:h="16838"/>
          <w:pgMar w:top="1440" w:right="1800" w:bottom="1440" w:left="1800" w:header="851" w:footer="992" w:gutter="0"/>
          <w:cols w:space="425"/>
          <w:docGrid w:type="lines" w:linePitch="312"/>
        </w:sectPr>
      </w:pPr>
      <w:r>
        <w:rPr>
          <w:rFonts w:ascii="SimSun" w:eastAsia="SimSun" w:hAnsi="SimSun" w:cs="Segoe UI" w:hint="eastAsia"/>
          <w:color w:val="0D0D0D"/>
          <w:sz w:val="24"/>
          <w:szCs w:val="28"/>
          <w:shd w:val="clear" w:color="auto" w:fill="FFFFFF"/>
        </w:rPr>
        <w:t>潘教授课题组</w:t>
      </w:r>
      <w:r w:rsidR="00115B06" w:rsidRPr="00115B06">
        <w:rPr>
          <w:rFonts w:ascii="SimSun" w:eastAsia="SimSun" w:hAnsi="SimSun" w:hint="eastAsia"/>
          <w:sz w:val="24"/>
          <w:szCs w:val="28"/>
        </w:rPr>
        <w:t>除了探索</w:t>
      </w:r>
      <w:r w:rsidR="00115B06" w:rsidRPr="00115B06">
        <w:rPr>
          <w:rFonts w:ascii="SimSun" w:eastAsia="SimSun" w:hAnsi="SimSun"/>
          <w:sz w:val="24"/>
          <w:szCs w:val="28"/>
        </w:rPr>
        <w:t>RNA修饰的功能外，他们还对一种称为Pseudo Uridine的修饰进行了深入研究。这种修饰被发现可以阻止免疫系统的感应，并提高细胞的产量。通过对Pseudo Uridine的研究，他们展示了如何利用RNA修饰来调节细胞过程，为未来的研究提供了新的方向。</w:t>
      </w:r>
      <w:r w:rsidR="00115B06" w:rsidRPr="00115B06">
        <w:rPr>
          <w:rFonts w:ascii="SimSun" w:eastAsia="SimSun" w:hAnsi="SimSun" w:hint="eastAsia"/>
          <w:sz w:val="24"/>
          <w:szCs w:val="28"/>
        </w:rPr>
        <w:t>研究人员通过替代基因中的尿苷（</w:t>
      </w:r>
      <w:r w:rsidR="00115B06" w:rsidRPr="00115B06">
        <w:rPr>
          <w:rFonts w:ascii="SimSun" w:eastAsia="SimSun" w:hAnsi="SimSun"/>
          <w:sz w:val="24"/>
          <w:szCs w:val="28"/>
        </w:rPr>
        <w:t>uridine）为假尿苷（</w:t>
      </w:r>
      <w:proofErr w:type="spellStart"/>
      <w:r w:rsidR="00115B06" w:rsidRPr="00115B06">
        <w:rPr>
          <w:rFonts w:ascii="SimSun" w:eastAsia="SimSun" w:hAnsi="SimSun"/>
          <w:sz w:val="24"/>
          <w:szCs w:val="28"/>
        </w:rPr>
        <w:t>pseudouridine</w:t>
      </w:r>
      <w:proofErr w:type="spellEnd"/>
      <w:r w:rsidR="00115B06" w:rsidRPr="00115B06">
        <w:rPr>
          <w:rFonts w:ascii="SimSun" w:eastAsia="SimSun" w:hAnsi="SimSun"/>
          <w:sz w:val="24"/>
          <w:szCs w:val="28"/>
        </w:rPr>
        <w:t>），开展了对RNA修饰的深入研究。尽管假尿苷不是天然存在于人类细胞中的修饰，但在一些组织和受到压力的细胞中也能发现其存在。假尿苷的引入可以降低免疫系统的响应，增强翻译过程的稳定性，从而提高蛋白质的产量</w:t>
      </w:r>
      <w:r>
        <w:rPr>
          <w:rFonts w:ascii="SimSun" w:eastAsia="SimSun" w:hAnsi="SimSun" w:hint="eastAsia"/>
          <w:sz w:val="24"/>
          <w:szCs w:val="28"/>
        </w:rPr>
        <w:t>。</w:t>
      </w:r>
    </w:p>
    <w:p w14:paraId="3DF480E9" w14:textId="77777777" w:rsidR="007353E8" w:rsidRDefault="007353E8" w:rsidP="0000339D">
      <w:pPr>
        <w:rPr>
          <w:rFonts w:ascii="SimSun" w:eastAsia="SimSun" w:hAnsi="SimSun"/>
          <w:sz w:val="24"/>
          <w:szCs w:val="28"/>
        </w:rPr>
      </w:pPr>
    </w:p>
    <w:p w14:paraId="735593C6" w14:textId="4E71601D" w:rsidR="007353E8" w:rsidRDefault="007353E8" w:rsidP="0000339D">
      <w:pPr>
        <w:rPr>
          <w:rFonts w:ascii="SimSun" w:eastAsia="SimSun" w:hAnsi="SimSun"/>
          <w:sz w:val="24"/>
          <w:szCs w:val="28"/>
        </w:rPr>
      </w:pPr>
      <w:r w:rsidRPr="007353E8">
        <w:rPr>
          <w:rFonts w:ascii="SimSun" w:eastAsia="SimSun" w:hAnsi="SimSun"/>
          <w:noProof/>
          <w:sz w:val="24"/>
          <w:szCs w:val="28"/>
        </w:rPr>
        <w:drawing>
          <wp:inline distT="0" distB="0" distL="0" distR="0" wp14:anchorId="6E81209C" wp14:editId="2D7BA70E">
            <wp:extent cx="5274310" cy="3235960"/>
            <wp:effectExtent l="0" t="0" r="2540" b="2540"/>
            <wp:docPr id="57296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6622" name=""/>
                    <pic:cNvPicPr/>
                  </pic:nvPicPr>
                  <pic:blipFill>
                    <a:blip r:embed="rId13"/>
                    <a:stretch>
                      <a:fillRect/>
                    </a:stretch>
                  </pic:blipFill>
                  <pic:spPr>
                    <a:xfrm>
                      <a:off x="0" y="0"/>
                      <a:ext cx="5274310" cy="3235960"/>
                    </a:xfrm>
                    <a:prstGeom prst="rect">
                      <a:avLst/>
                    </a:prstGeom>
                  </pic:spPr>
                </pic:pic>
              </a:graphicData>
            </a:graphic>
          </wp:inline>
        </w:drawing>
      </w:r>
    </w:p>
    <w:p w14:paraId="56E6DAC5" w14:textId="4CC7B286" w:rsidR="001C4FA8" w:rsidRDefault="001C4FA8" w:rsidP="00FA66B9">
      <w:pPr>
        <w:jc w:val="center"/>
        <w:rPr>
          <w:rFonts w:ascii="SimSun" w:eastAsia="SimSun" w:hAnsi="SimSun"/>
          <w:sz w:val="24"/>
          <w:szCs w:val="28"/>
        </w:rPr>
      </w:pPr>
      <w:r>
        <w:rPr>
          <w:rFonts w:ascii="SimSun" w:eastAsia="SimSun" w:hAnsi="SimSun" w:hint="eastAsia"/>
          <w:sz w:val="24"/>
          <w:szCs w:val="28"/>
        </w:rPr>
        <w:t>图7：</w:t>
      </w:r>
      <w:r w:rsidRPr="001C4FA8">
        <w:rPr>
          <w:rFonts w:ascii="SimSun" w:eastAsia="SimSun" w:hAnsi="SimSun" w:hint="eastAsia"/>
          <w:sz w:val="24"/>
          <w:szCs w:val="28"/>
        </w:rPr>
        <w:t>使用</w:t>
      </w:r>
      <w:r w:rsidRPr="001C4FA8">
        <w:rPr>
          <w:rFonts w:ascii="SimSun" w:eastAsia="SimSun" w:hAnsi="SimSun"/>
          <w:sz w:val="24"/>
          <w:szCs w:val="28"/>
        </w:rPr>
        <w:t xml:space="preserve"> rRNA 中的</w:t>
      </w:r>
      <w:r>
        <w:rPr>
          <w:rFonts w:ascii="Microsoft YaHei" w:eastAsia="Microsoft YaHei" w:hAnsi="Microsoft YaHei" w:hint="eastAsia"/>
          <w:color w:val="333333"/>
          <w:shd w:val="clear" w:color="auto" w:fill="FFFFFF"/>
        </w:rPr>
        <w:t>Ψ </w:t>
      </w:r>
      <w:r w:rsidRPr="001C4FA8">
        <w:rPr>
          <w:rFonts w:ascii="SimSun" w:eastAsia="SimSun" w:hAnsi="SimSun"/>
          <w:sz w:val="24"/>
          <w:szCs w:val="28"/>
        </w:rPr>
        <w:t>作为训练数据：相同混合物的 NGS 和 nanopore</w:t>
      </w:r>
    </w:p>
    <w:p w14:paraId="0E3F31A7" w14:textId="77777777" w:rsidR="00FA66B9" w:rsidRDefault="001C4FA8" w:rsidP="00FA66B9">
      <w:pPr>
        <w:jc w:val="left"/>
        <w:rPr>
          <w:rFonts w:ascii="SimSun" w:eastAsia="SimSun" w:hAnsi="SimSun"/>
          <w:sz w:val="24"/>
          <w:szCs w:val="28"/>
        </w:rPr>
        <w:sectPr w:rsidR="00FA66B9" w:rsidSect="002331C3">
          <w:pgSz w:w="11906" w:h="16838"/>
          <w:pgMar w:top="1440" w:right="1800" w:bottom="1440" w:left="1800" w:header="851" w:footer="992" w:gutter="0"/>
          <w:cols w:space="425"/>
          <w:docGrid w:type="lines" w:linePitch="312"/>
        </w:sectPr>
      </w:pPr>
      <w:r>
        <w:rPr>
          <w:rFonts w:ascii="SimSun" w:eastAsia="SimSun" w:hAnsi="SimSun" w:cs="Segoe UI" w:hint="eastAsia"/>
          <w:color w:val="0D0D0D"/>
          <w:sz w:val="24"/>
          <w:szCs w:val="28"/>
          <w:shd w:val="clear" w:color="auto" w:fill="FFFFFF"/>
        </w:rPr>
        <w:t>潘教授课题组开发了一个新技术-</w:t>
      </w:r>
      <w:r w:rsidR="007353E8" w:rsidRPr="007353E8">
        <w:rPr>
          <w:rFonts w:ascii="SimSun" w:eastAsia="SimSun" w:hAnsi="SimSun" w:hint="eastAsia"/>
          <w:sz w:val="24"/>
          <w:szCs w:val="28"/>
        </w:rPr>
        <w:t>纳米孔测序</w:t>
      </w:r>
      <w:r>
        <w:rPr>
          <w:rFonts w:ascii="SimSun" w:eastAsia="SimSun" w:hAnsi="SimSun" w:hint="eastAsia"/>
          <w:sz w:val="24"/>
          <w:szCs w:val="28"/>
        </w:rPr>
        <w:t>技术，其</w:t>
      </w:r>
      <w:r w:rsidR="007353E8" w:rsidRPr="007353E8">
        <w:rPr>
          <w:rFonts w:ascii="SimSun" w:eastAsia="SimSun" w:hAnsi="SimSun" w:hint="eastAsia"/>
          <w:sz w:val="24"/>
          <w:szCs w:val="28"/>
        </w:rPr>
        <w:t>工作原理</w:t>
      </w:r>
      <w:r>
        <w:rPr>
          <w:rFonts w:ascii="SimSun" w:eastAsia="SimSun" w:hAnsi="SimSun" w:hint="eastAsia"/>
          <w:sz w:val="24"/>
          <w:szCs w:val="28"/>
        </w:rPr>
        <w:t>是：</w:t>
      </w:r>
      <w:r w:rsidR="007353E8" w:rsidRPr="007353E8">
        <w:rPr>
          <w:rFonts w:ascii="SimSun" w:eastAsia="SimSun" w:hAnsi="SimSun" w:hint="eastAsia"/>
          <w:sz w:val="24"/>
          <w:szCs w:val="28"/>
        </w:rPr>
        <w:t>即通过在蛋白孔中引入核酸，当核酸通过孔道时，会部分阻塞电流，从而产生电流变化，从而实现对核酸的测序。传统的</w:t>
      </w:r>
      <w:r w:rsidR="007353E8" w:rsidRPr="007353E8">
        <w:rPr>
          <w:rFonts w:ascii="SimSun" w:eastAsia="SimSun" w:hAnsi="SimSun"/>
          <w:sz w:val="24"/>
          <w:szCs w:val="28"/>
        </w:rPr>
        <w:t>NGS方法对于伪尿苷修饰的测序结果常常存在错误，因此转而使用纳米孔测序技术。</w:t>
      </w:r>
      <w:r>
        <w:rPr>
          <w:rFonts w:ascii="SimSun" w:eastAsia="SimSun" w:hAnsi="SimSun" w:cs="Segoe UI" w:hint="eastAsia"/>
          <w:color w:val="0D0D0D"/>
          <w:sz w:val="24"/>
          <w:szCs w:val="28"/>
          <w:shd w:val="clear" w:color="auto" w:fill="FFFFFF"/>
        </w:rPr>
        <w:t>潘教授</w:t>
      </w:r>
      <w:r w:rsidR="007353E8" w:rsidRPr="007353E8">
        <w:rPr>
          <w:rFonts w:ascii="SimSun" w:eastAsia="SimSun" w:hAnsi="SimSun"/>
          <w:sz w:val="24"/>
          <w:szCs w:val="28"/>
        </w:rPr>
        <w:t>强调了建立良好的训练数据和机器学习模型的重要性，并分享了他们使用微生物组样品进行训练的方法，以获得更多有效的数据。</w:t>
      </w:r>
      <w:r>
        <w:rPr>
          <w:rFonts w:ascii="SimSun" w:eastAsia="SimSun" w:hAnsi="SimSun" w:cs="Segoe UI" w:hint="eastAsia"/>
          <w:color w:val="0D0D0D"/>
          <w:sz w:val="24"/>
          <w:szCs w:val="28"/>
          <w:shd w:val="clear" w:color="auto" w:fill="FFFFFF"/>
        </w:rPr>
        <w:t>潘教授</w:t>
      </w:r>
      <w:r w:rsidR="007353E8" w:rsidRPr="007353E8">
        <w:rPr>
          <w:rFonts w:ascii="SimSun" w:eastAsia="SimSun" w:hAnsi="SimSun"/>
          <w:sz w:val="24"/>
          <w:szCs w:val="28"/>
        </w:rPr>
        <w:t>介绍了如何从训练数据中提取特征并建立机器学习模型，并讨论了纳米孔测序软件提供的一些特征，如插入频率、缺失频率和突变率等。最后，</w:t>
      </w:r>
      <w:r>
        <w:rPr>
          <w:rFonts w:ascii="SimSun" w:eastAsia="SimSun" w:hAnsi="SimSun" w:cs="Segoe UI" w:hint="eastAsia"/>
          <w:color w:val="0D0D0D"/>
          <w:sz w:val="24"/>
          <w:szCs w:val="28"/>
          <w:shd w:val="clear" w:color="auto" w:fill="FFFFFF"/>
        </w:rPr>
        <w:t>潘教授课题组</w:t>
      </w:r>
      <w:r w:rsidR="007353E8" w:rsidRPr="007353E8">
        <w:rPr>
          <w:rFonts w:ascii="SimSun" w:eastAsia="SimSun" w:hAnsi="SimSun"/>
          <w:sz w:val="24"/>
          <w:szCs w:val="28"/>
        </w:rPr>
        <w:t>总结了他们的研究方法，强调了纳米孔测序技术在研究RNA修饰方面的潜力。</w:t>
      </w:r>
    </w:p>
    <w:p w14:paraId="3795D685" w14:textId="0AB24AFE" w:rsidR="007353E8" w:rsidRDefault="007353E8" w:rsidP="0000339D">
      <w:pPr>
        <w:rPr>
          <w:rFonts w:ascii="SimSun" w:eastAsia="SimSun" w:hAnsi="SimSun"/>
          <w:sz w:val="24"/>
          <w:szCs w:val="28"/>
        </w:rPr>
      </w:pPr>
    </w:p>
    <w:p w14:paraId="1054107E" w14:textId="3C8AEB6D" w:rsidR="00386834" w:rsidRDefault="00386834" w:rsidP="0000339D">
      <w:pPr>
        <w:rPr>
          <w:rFonts w:ascii="SimSun" w:eastAsia="SimSun" w:hAnsi="SimSun"/>
          <w:sz w:val="24"/>
          <w:szCs w:val="28"/>
        </w:rPr>
      </w:pPr>
      <w:r w:rsidRPr="00386834">
        <w:rPr>
          <w:rFonts w:ascii="SimSun" w:eastAsia="SimSun" w:hAnsi="SimSun"/>
          <w:noProof/>
          <w:sz w:val="24"/>
          <w:szCs w:val="28"/>
        </w:rPr>
        <w:drawing>
          <wp:inline distT="0" distB="0" distL="0" distR="0" wp14:anchorId="3876830C" wp14:editId="02EDC80D">
            <wp:extent cx="5274310" cy="2828925"/>
            <wp:effectExtent l="0" t="0" r="2540" b="9525"/>
            <wp:docPr id="2037272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72939" name=""/>
                    <pic:cNvPicPr/>
                  </pic:nvPicPr>
                  <pic:blipFill>
                    <a:blip r:embed="rId14"/>
                    <a:stretch>
                      <a:fillRect/>
                    </a:stretch>
                  </pic:blipFill>
                  <pic:spPr>
                    <a:xfrm>
                      <a:off x="0" y="0"/>
                      <a:ext cx="5274310" cy="2828925"/>
                    </a:xfrm>
                    <a:prstGeom prst="rect">
                      <a:avLst/>
                    </a:prstGeom>
                  </pic:spPr>
                </pic:pic>
              </a:graphicData>
            </a:graphic>
          </wp:inline>
        </w:drawing>
      </w:r>
    </w:p>
    <w:p w14:paraId="1C053140" w14:textId="55A8125E" w:rsidR="00FA66B9" w:rsidRDefault="00FA66B9" w:rsidP="00FA66B9">
      <w:pPr>
        <w:jc w:val="center"/>
        <w:rPr>
          <w:rFonts w:ascii="SimSun" w:eastAsia="SimSun" w:hAnsi="SimSun"/>
          <w:sz w:val="24"/>
          <w:szCs w:val="28"/>
        </w:rPr>
      </w:pPr>
      <w:r>
        <w:rPr>
          <w:rFonts w:ascii="SimSun" w:eastAsia="SimSun" w:hAnsi="SimSun" w:hint="eastAsia"/>
          <w:sz w:val="24"/>
          <w:szCs w:val="28"/>
        </w:rPr>
        <w:t>图8：</w:t>
      </w:r>
      <w:r w:rsidRPr="00FA66B9">
        <w:rPr>
          <w:rFonts w:ascii="SimSun" w:eastAsia="SimSun" w:hAnsi="SimSun" w:hint="eastAsia"/>
          <w:sz w:val="24"/>
          <w:szCs w:val="28"/>
        </w:rPr>
        <w:t>利用纳米孔（</w:t>
      </w:r>
      <w:proofErr w:type="spellStart"/>
      <w:r w:rsidRPr="00FA66B9">
        <w:rPr>
          <w:rFonts w:ascii="SimSun" w:eastAsia="SimSun" w:hAnsi="SimSun"/>
          <w:sz w:val="24"/>
          <w:szCs w:val="28"/>
        </w:rPr>
        <w:t>NanoPSU</w:t>
      </w:r>
      <w:proofErr w:type="spellEnd"/>
      <w:r w:rsidRPr="00FA66B9">
        <w:rPr>
          <w:rFonts w:ascii="SimSun" w:eastAsia="SimSun" w:hAnsi="SimSun"/>
          <w:sz w:val="24"/>
          <w:szCs w:val="28"/>
        </w:rPr>
        <w:t xml:space="preserve">）的 12 个特征进行 </w:t>
      </w:r>
      <w:r>
        <w:rPr>
          <w:rFonts w:ascii="Microsoft YaHei" w:eastAsia="Microsoft YaHei" w:hAnsi="Microsoft YaHei" w:hint="eastAsia"/>
          <w:color w:val="333333"/>
          <w:shd w:val="clear" w:color="auto" w:fill="FFFFFF"/>
        </w:rPr>
        <w:t>Ψ </w:t>
      </w:r>
      <w:r w:rsidRPr="00FA66B9">
        <w:rPr>
          <w:rFonts w:ascii="SimSun" w:eastAsia="SimSun" w:hAnsi="SimSun"/>
          <w:sz w:val="24"/>
          <w:szCs w:val="28"/>
        </w:rPr>
        <w:t xml:space="preserve"> 图谱绘制</w:t>
      </w:r>
    </w:p>
    <w:p w14:paraId="2EFFD9B6" w14:textId="49FF1D4B" w:rsidR="00386834" w:rsidRDefault="00FA66B9" w:rsidP="0000339D">
      <w:pPr>
        <w:rPr>
          <w:rFonts w:ascii="SimSun" w:eastAsia="SimSun" w:hAnsi="SimSun"/>
          <w:sz w:val="24"/>
          <w:szCs w:val="28"/>
        </w:rPr>
      </w:pPr>
      <w:r>
        <w:rPr>
          <w:rFonts w:ascii="SimSun" w:eastAsia="SimSun" w:hAnsi="SimSun" w:cs="Segoe UI" w:hint="eastAsia"/>
          <w:color w:val="0D0D0D"/>
          <w:sz w:val="24"/>
          <w:szCs w:val="28"/>
          <w:shd w:val="clear" w:color="auto" w:fill="FFFFFF"/>
        </w:rPr>
        <w:t>潘教授课题组</w:t>
      </w:r>
      <w:r w:rsidR="00386834" w:rsidRPr="00386834">
        <w:rPr>
          <w:rFonts w:ascii="SimSun" w:eastAsia="SimSun" w:hAnsi="SimSun" w:hint="eastAsia"/>
          <w:sz w:val="24"/>
          <w:szCs w:val="28"/>
        </w:rPr>
        <w:t>使用纳米孔测序技术研究了伪尿苷修饰，并通过机器学习建立了伪尿苷修饰的预测模型。他们利用软件提取了每个核苷酸的十二个特征，并通过训练数据确定了伪尿苷修饰的特征模式。通过绘制</w:t>
      </w:r>
      <w:r w:rsidR="00386834" w:rsidRPr="00386834">
        <w:rPr>
          <w:rFonts w:ascii="SimSun" w:eastAsia="SimSun" w:hAnsi="SimSun"/>
          <w:sz w:val="24"/>
          <w:szCs w:val="28"/>
        </w:rPr>
        <w:t>ROC曲线评估模型的准确性，发现该模型在加入更多特征后准确率逐渐提高，最终达到了0.94的水平。</w:t>
      </w:r>
    </w:p>
    <w:p w14:paraId="705762F4" w14:textId="34234D97" w:rsidR="00386834" w:rsidRDefault="00386834" w:rsidP="0000339D">
      <w:pPr>
        <w:rPr>
          <w:rFonts w:ascii="SimSun" w:eastAsia="SimSun" w:hAnsi="SimSun"/>
          <w:sz w:val="24"/>
          <w:szCs w:val="28"/>
        </w:rPr>
      </w:pPr>
      <w:r w:rsidRPr="00386834">
        <w:rPr>
          <w:rFonts w:ascii="SimSun" w:eastAsia="SimSun" w:hAnsi="SimSun"/>
          <w:noProof/>
          <w:sz w:val="24"/>
          <w:szCs w:val="28"/>
        </w:rPr>
        <w:drawing>
          <wp:inline distT="0" distB="0" distL="0" distR="0" wp14:anchorId="49646469" wp14:editId="2CF7C1BF">
            <wp:extent cx="5274310" cy="3181985"/>
            <wp:effectExtent l="0" t="0" r="2540" b="0"/>
            <wp:docPr id="1302468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68536" name=""/>
                    <pic:cNvPicPr/>
                  </pic:nvPicPr>
                  <pic:blipFill>
                    <a:blip r:embed="rId15"/>
                    <a:stretch>
                      <a:fillRect/>
                    </a:stretch>
                  </pic:blipFill>
                  <pic:spPr>
                    <a:xfrm>
                      <a:off x="0" y="0"/>
                      <a:ext cx="5274310" cy="3181985"/>
                    </a:xfrm>
                    <a:prstGeom prst="rect">
                      <a:avLst/>
                    </a:prstGeom>
                  </pic:spPr>
                </pic:pic>
              </a:graphicData>
            </a:graphic>
          </wp:inline>
        </w:drawing>
      </w:r>
    </w:p>
    <w:p w14:paraId="38006D38" w14:textId="55268260" w:rsidR="00FA66B9" w:rsidRDefault="00FA66B9" w:rsidP="00FA66B9">
      <w:pPr>
        <w:jc w:val="center"/>
        <w:rPr>
          <w:rFonts w:ascii="SimSun" w:eastAsia="SimSun" w:hAnsi="SimSun"/>
          <w:sz w:val="24"/>
          <w:szCs w:val="28"/>
        </w:rPr>
      </w:pPr>
      <w:r>
        <w:rPr>
          <w:rFonts w:ascii="SimSun" w:eastAsia="SimSun" w:hAnsi="SimSun" w:hint="eastAsia"/>
          <w:sz w:val="24"/>
          <w:szCs w:val="28"/>
        </w:rPr>
        <w:t>图9：</w:t>
      </w:r>
      <w:r w:rsidRPr="00FA66B9">
        <w:rPr>
          <w:rFonts w:ascii="SimSun" w:eastAsia="SimSun" w:hAnsi="SimSun"/>
          <w:sz w:val="24"/>
          <w:szCs w:val="28"/>
        </w:rPr>
        <w:t>干扰素诱导的 mRNA 转录本中的Ψ 水平较高</w:t>
      </w:r>
    </w:p>
    <w:p w14:paraId="70B29CE0" w14:textId="77DE6F1A" w:rsidR="00467550" w:rsidRDefault="00386834" w:rsidP="0000339D">
      <w:pPr>
        <w:rPr>
          <w:rFonts w:ascii="SimSun" w:eastAsia="SimSun" w:hAnsi="SimSun"/>
          <w:sz w:val="24"/>
          <w:szCs w:val="28"/>
        </w:rPr>
      </w:pPr>
      <w:r w:rsidRPr="00386834">
        <w:rPr>
          <w:rFonts w:ascii="SimSun" w:eastAsia="SimSun" w:hAnsi="SimSun"/>
          <w:sz w:val="24"/>
          <w:szCs w:val="28"/>
        </w:rPr>
        <w:t>此外，</w:t>
      </w:r>
      <w:r w:rsidR="00FA66B9">
        <w:rPr>
          <w:rFonts w:ascii="SimSun" w:eastAsia="SimSun" w:hAnsi="SimSun" w:cs="Segoe UI" w:hint="eastAsia"/>
          <w:color w:val="0D0D0D"/>
          <w:sz w:val="24"/>
          <w:szCs w:val="28"/>
          <w:shd w:val="clear" w:color="auto" w:fill="FFFFFF"/>
        </w:rPr>
        <w:t>潘教授课题组</w:t>
      </w:r>
      <w:r w:rsidRPr="00386834">
        <w:rPr>
          <w:rFonts w:ascii="SimSun" w:eastAsia="SimSun" w:hAnsi="SimSun"/>
          <w:sz w:val="24"/>
          <w:szCs w:val="28"/>
        </w:rPr>
        <w:t>还研究了干扰素对伪尿苷修饰的影响，发现干扰素可以显著提高细胞中伪尿苷修饰的含量。他们使用基因表达水平的变化来评估伪尿苷修饰的变化情况，发现在受到干扰素诱导的条件下，伪尿苷修饰的含量普遍增加。总的来说，</w:t>
      </w:r>
      <w:r w:rsidR="00FA66B9">
        <w:rPr>
          <w:rFonts w:ascii="SimSun" w:eastAsia="SimSun" w:hAnsi="SimSun" w:cs="Segoe UI" w:hint="eastAsia"/>
          <w:color w:val="0D0D0D"/>
          <w:sz w:val="24"/>
          <w:szCs w:val="28"/>
          <w:shd w:val="clear" w:color="auto" w:fill="FFFFFF"/>
        </w:rPr>
        <w:t>潘教授课题组</w:t>
      </w:r>
      <w:r w:rsidRPr="00386834">
        <w:rPr>
          <w:rFonts w:ascii="SimSun" w:eastAsia="SimSun" w:hAnsi="SimSun"/>
          <w:sz w:val="24"/>
          <w:szCs w:val="28"/>
        </w:rPr>
        <w:t>的研究揭示了伪尿苷修饰与</w:t>
      </w:r>
      <w:r w:rsidRPr="00386834">
        <w:rPr>
          <w:rFonts w:ascii="SimSun" w:eastAsia="SimSun" w:hAnsi="SimSun" w:hint="eastAsia"/>
          <w:sz w:val="24"/>
          <w:szCs w:val="28"/>
        </w:rPr>
        <w:t>干扰素响应之间的关</w:t>
      </w:r>
      <w:r w:rsidRPr="00386834">
        <w:rPr>
          <w:rFonts w:ascii="SimSun" w:eastAsia="SimSun" w:hAnsi="SimSun" w:hint="eastAsia"/>
          <w:sz w:val="24"/>
          <w:szCs w:val="28"/>
        </w:rPr>
        <w:lastRenderedPageBreak/>
        <w:t>系，为深入理解</w:t>
      </w:r>
      <w:r w:rsidRPr="00386834">
        <w:rPr>
          <w:rFonts w:ascii="SimSun" w:eastAsia="SimSun" w:hAnsi="SimSun"/>
          <w:sz w:val="24"/>
          <w:szCs w:val="28"/>
        </w:rPr>
        <w:t>RNA修饰在细胞过程中的作用提供了新的线索。</w:t>
      </w:r>
      <w:r w:rsidR="00FC5E92" w:rsidRPr="00FC5E92">
        <w:rPr>
          <w:rFonts w:ascii="SimSun" w:eastAsia="SimSun" w:hAnsi="SimSun" w:hint="eastAsia"/>
          <w:sz w:val="24"/>
          <w:szCs w:val="28"/>
        </w:rPr>
        <w:t>作者利用先进的测序技术进行研究，以了解干扰素对基因表达的影响以及</w:t>
      </w:r>
      <w:r w:rsidR="00FC5E92" w:rsidRPr="00FC5E92">
        <w:rPr>
          <w:rFonts w:ascii="SimSun" w:eastAsia="SimSun" w:hAnsi="SimSun"/>
          <w:sz w:val="24"/>
          <w:szCs w:val="28"/>
        </w:rPr>
        <w:t>RNA修饰的变化。通过</w:t>
      </w:r>
      <w:proofErr w:type="spellStart"/>
      <w:r w:rsidR="00FC5E92" w:rsidRPr="00FC5E92">
        <w:rPr>
          <w:rFonts w:ascii="SimSun" w:eastAsia="SimSun" w:hAnsi="SimSun"/>
          <w:sz w:val="24"/>
          <w:szCs w:val="28"/>
        </w:rPr>
        <w:t>nanopersequencing</w:t>
      </w:r>
      <w:proofErr w:type="spellEnd"/>
      <w:r w:rsidR="00FC5E92" w:rsidRPr="00FC5E92">
        <w:rPr>
          <w:rFonts w:ascii="SimSun" w:eastAsia="SimSun" w:hAnsi="SimSun"/>
          <w:sz w:val="24"/>
          <w:szCs w:val="28"/>
        </w:rPr>
        <w:t>技术，他们能够在单个转录本水平上测量伪尿嘧啶（pseudo U）修饰的程度，而不是传统上关注具体的修饰位点。这种方法使他们能够更全面地了解RNA修饰的整体变化，而不是局限于特定位点的观察。</w:t>
      </w:r>
    </w:p>
    <w:p w14:paraId="24C55DBD" w14:textId="5F7FABF6" w:rsidR="00467550" w:rsidRDefault="00467550" w:rsidP="0000339D">
      <w:pPr>
        <w:rPr>
          <w:rFonts w:ascii="SimSun" w:eastAsia="SimSun" w:hAnsi="SimSun"/>
          <w:sz w:val="24"/>
          <w:szCs w:val="28"/>
        </w:rPr>
      </w:pPr>
      <w:r w:rsidRPr="00467550">
        <w:rPr>
          <w:rFonts w:ascii="SimSun" w:eastAsia="SimSun" w:hAnsi="SimSun"/>
          <w:noProof/>
          <w:sz w:val="24"/>
          <w:szCs w:val="28"/>
        </w:rPr>
        <w:drawing>
          <wp:inline distT="0" distB="0" distL="0" distR="0" wp14:anchorId="3FF4E4AB" wp14:editId="31C8E12F">
            <wp:extent cx="5274310" cy="2964815"/>
            <wp:effectExtent l="0" t="0" r="2540" b="6985"/>
            <wp:docPr id="2012029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29385" name=""/>
                    <pic:cNvPicPr/>
                  </pic:nvPicPr>
                  <pic:blipFill>
                    <a:blip r:embed="rId16"/>
                    <a:stretch>
                      <a:fillRect/>
                    </a:stretch>
                  </pic:blipFill>
                  <pic:spPr>
                    <a:xfrm>
                      <a:off x="0" y="0"/>
                      <a:ext cx="5274310" cy="2964815"/>
                    </a:xfrm>
                    <a:prstGeom prst="rect">
                      <a:avLst/>
                    </a:prstGeom>
                  </pic:spPr>
                </pic:pic>
              </a:graphicData>
            </a:graphic>
          </wp:inline>
        </w:drawing>
      </w:r>
    </w:p>
    <w:p w14:paraId="1718DE7D" w14:textId="4A9A0E5C" w:rsidR="00E24EDA" w:rsidRDefault="00E24EDA" w:rsidP="00E24EDA">
      <w:pPr>
        <w:jc w:val="center"/>
        <w:rPr>
          <w:rFonts w:ascii="SimSun" w:eastAsia="SimSun" w:hAnsi="SimSun"/>
          <w:sz w:val="24"/>
          <w:szCs w:val="28"/>
        </w:rPr>
      </w:pPr>
      <w:r>
        <w:rPr>
          <w:rFonts w:ascii="SimSun" w:eastAsia="SimSun" w:hAnsi="SimSun" w:hint="eastAsia"/>
          <w:sz w:val="24"/>
          <w:szCs w:val="28"/>
        </w:rPr>
        <w:t>图10：</w:t>
      </w:r>
      <w:r w:rsidRPr="00E24EDA">
        <w:rPr>
          <w:rFonts w:ascii="SimSun" w:eastAsia="SimSun" w:hAnsi="SimSun" w:hint="eastAsia"/>
          <w:sz w:val="24"/>
          <w:szCs w:val="28"/>
        </w:rPr>
        <w:t>建立与</w:t>
      </w:r>
      <w:r w:rsidRPr="00E24EDA">
        <w:rPr>
          <w:rFonts w:ascii="SimSun" w:eastAsia="SimSun" w:hAnsi="SimSun"/>
          <w:sz w:val="24"/>
          <w:szCs w:val="28"/>
        </w:rPr>
        <w:t xml:space="preserve"> </w:t>
      </w:r>
      <w:proofErr w:type="spellStart"/>
      <w:r w:rsidRPr="00E24EDA">
        <w:rPr>
          <w:rFonts w:ascii="SimSun" w:eastAsia="SimSun" w:hAnsi="SimSun"/>
          <w:sz w:val="24"/>
          <w:szCs w:val="28"/>
        </w:rPr>
        <w:t>NanoPSU</w:t>
      </w:r>
      <w:proofErr w:type="spellEnd"/>
      <w:r w:rsidRPr="00E24EDA">
        <w:rPr>
          <w:rFonts w:ascii="SimSun" w:eastAsia="SimSun" w:hAnsi="SimSun"/>
          <w:sz w:val="24"/>
          <w:szCs w:val="28"/>
        </w:rPr>
        <w:t xml:space="preserve"> 的</w:t>
      </w:r>
      <w:r w:rsidRPr="00FA66B9">
        <w:rPr>
          <w:rFonts w:ascii="SimSun" w:eastAsia="SimSun" w:hAnsi="SimSun"/>
          <w:sz w:val="24"/>
          <w:szCs w:val="28"/>
        </w:rPr>
        <w:t>Ψ</w:t>
      </w:r>
      <w:r w:rsidRPr="00E24EDA">
        <w:rPr>
          <w:rFonts w:ascii="SimSun" w:eastAsia="SimSun" w:hAnsi="SimSun"/>
          <w:sz w:val="24"/>
          <w:szCs w:val="28"/>
        </w:rPr>
        <w:t xml:space="preserve"> 管道兼容的 m</w:t>
      </w:r>
      <w:r w:rsidRPr="00E24EDA">
        <w:rPr>
          <w:rFonts w:ascii="SimSun" w:eastAsia="SimSun" w:hAnsi="SimSun" w:hint="eastAsia"/>
          <w:sz w:val="24"/>
          <w:szCs w:val="28"/>
          <w:vertAlign w:val="superscript"/>
        </w:rPr>
        <w:t>6</w:t>
      </w:r>
      <w:r w:rsidRPr="00E24EDA">
        <w:rPr>
          <w:rFonts w:ascii="SimSun" w:eastAsia="SimSun" w:hAnsi="SimSun"/>
          <w:sz w:val="24"/>
          <w:szCs w:val="28"/>
        </w:rPr>
        <w:t>A 管道</w:t>
      </w:r>
    </w:p>
    <w:p w14:paraId="1E27F4B1" w14:textId="2C9E2D02" w:rsidR="00467550" w:rsidRDefault="00467550" w:rsidP="0000339D">
      <w:pPr>
        <w:rPr>
          <w:rFonts w:ascii="SimSun" w:eastAsia="SimSun" w:hAnsi="SimSun"/>
          <w:sz w:val="24"/>
          <w:szCs w:val="28"/>
        </w:rPr>
      </w:pPr>
      <w:r w:rsidRPr="00467550">
        <w:rPr>
          <w:rFonts w:ascii="SimSun" w:eastAsia="SimSun" w:hAnsi="SimSun"/>
          <w:sz w:val="24"/>
          <w:szCs w:val="28"/>
        </w:rPr>
        <w:t>N6-甲基腺苷（m6A）和假尿苷（Ψ）是哺乳动物信使 RNA 中最丰富的两种修饰，但人们对它们的生物功能的协调性仍然知之甚少。</w:t>
      </w:r>
      <w:r w:rsidR="00E24EDA">
        <w:rPr>
          <w:rFonts w:ascii="SimSun" w:eastAsia="SimSun" w:hAnsi="SimSun" w:cs="Segoe UI" w:hint="eastAsia"/>
          <w:color w:val="0D0D0D"/>
          <w:sz w:val="24"/>
          <w:szCs w:val="28"/>
          <w:shd w:val="clear" w:color="auto" w:fill="FFFFFF"/>
        </w:rPr>
        <w:t>潘教授课题组</w:t>
      </w:r>
      <w:r w:rsidRPr="00467550">
        <w:rPr>
          <w:rFonts w:ascii="SimSun" w:eastAsia="SimSun" w:hAnsi="SimSun"/>
          <w:sz w:val="24"/>
          <w:szCs w:val="28"/>
        </w:rPr>
        <w:t>开发了一种基于机器学习的纳米孔直接 RNA 测序方法（</w:t>
      </w:r>
      <w:proofErr w:type="spellStart"/>
      <w:r w:rsidRPr="00467550">
        <w:rPr>
          <w:rFonts w:ascii="SimSun" w:eastAsia="SimSun" w:hAnsi="SimSun"/>
          <w:sz w:val="24"/>
          <w:szCs w:val="28"/>
        </w:rPr>
        <w:t>NanoSPA</w:t>
      </w:r>
      <w:proofErr w:type="spellEnd"/>
      <w:r w:rsidRPr="00467550">
        <w:rPr>
          <w:rFonts w:ascii="SimSun" w:eastAsia="SimSun" w:hAnsi="SimSun"/>
          <w:sz w:val="24"/>
          <w:szCs w:val="28"/>
        </w:rPr>
        <w:t xml:space="preserve">），可同时分析人类转录组中的 m6A 和 Ψ。将 </w:t>
      </w:r>
      <w:proofErr w:type="spellStart"/>
      <w:r w:rsidRPr="00467550">
        <w:rPr>
          <w:rFonts w:ascii="SimSun" w:eastAsia="SimSun" w:hAnsi="SimSun"/>
          <w:sz w:val="24"/>
          <w:szCs w:val="28"/>
        </w:rPr>
        <w:t>NanoSPA</w:t>
      </w:r>
      <w:proofErr w:type="spellEnd"/>
      <w:r w:rsidRPr="00467550">
        <w:rPr>
          <w:rFonts w:ascii="SimSun" w:eastAsia="SimSun" w:hAnsi="SimSun"/>
          <w:sz w:val="24"/>
          <w:szCs w:val="28"/>
        </w:rPr>
        <w:t xml:space="preserve"> 应用于多聚体分析，我们发现了 m6A 和 Ψ 在转录组中的对立共存以及 m6A 和 Ψ 对多聚体的协同分层效应。</w:t>
      </w:r>
    </w:p>
    <w:p w14:paraId="28F4E13C" w14:textId="4E86422F" w:rsidR="00467550" w:rsidRDefault="00467550" w:rsidP="0000339D">
      <w:pPr>
        <w:rPr>
          <w:rFonts w:ascii="SimSun" w:eastAsia="SimSun" w:hAnsi="SimSun"/>
          <w:sz w:val="24"/>
          <w:szCs w:val="28"/>
        </w:rPr>
      </w:pPr>
      <w:r w:rsidRPr="00467550">
        <w:rPr>
          <w:rFonts w:ascii="SimSun" w:eastAsia="SimSun" w:hAnsi="SimSun"/>
          <w:noProof/>
          <w:sz w:val="24"/>
          <w:szCs w:val="28"/>
        </w:rPr>
        <w:drawing>
          <wp:inline distT="0" distB="0" distL="0" distR="0" wp14:anchorId="0FA5E968" wp14:editId="05A81945">
            <wp:extent cx="5274310" cy="2550160"/>
            <wp:effectExtent l="0" t="0" r="2540" b="2540"/>
            <wp:docPr id="190600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05011" name=""/>
                    <pic:cNvPicPr/>
                  </pic:nvPicPr>
                  <pic:blipFill>
                    <a:blip r:embed="rId17"/>
                    <a:stretch>
                      <a:fillRect/>
                    </a:stretch>
                  </pic:blipFill>
                  <pic:spPr>
                    <a:xfrm>
                      <a:off x="0" y="0"/>
                      <a:ext cx="5274310" cy="2550160"/>
                    </a:xfrm>
                    <a:prstGeom prst="rect">
                      <a:avLst/>
                    </a:prstGeom>
                  </pic:spPr>
                </pic:pic>
              </a:graphicData>
            </a:graphic>
          </wp:inline>
        </w:drawing>
      </w:r>
    </w:p>
    <w:p w14:paraId="426733DE" w14:textId="3AF972D6" w:rsidR="00E24EDA" w:rsidRDefault="00E24EDA" w:rsidP="00E24EDA">
      <w:pPr>
        <w:jc w:val="center"/>
        <w:rPr>
          <w:rFonts w:ascii="SimSun" w:eastAsia="SimSun" w:hAnsi="SimSun"/>
          <w:sz w:val="24"/>
          <w:szCs w:val="28"/>
        </w:rPr>
      </w:pPr>
      <w:r>
        <w:rPr>
          <w:rFonts w:ascii="SimSun" w:eastAsia="SimSun" w:hAnsi="SimSun" w:hint="eastAsia"/>
          <w:sz w:val="24"/>
          <w:szCs w:val="28"/>
        </w:rPr>
        <w:t>图11：</w:t>
      </w:r>
      <w:r w:rsidRPr="00E24EDA">
        <w:rPr>
          <w:rFonts w:ascii="SimSun" w:eastAsia="SimSun" w:hAnsi="SimSun"/>
          <w:sz w:val="24"/>
          <w:szCs w:val="28"/>
        </w:rPr>
        <w:t>m</w:t>
      </w:r>
      <w:r w:rsidRPr="00E24EDA">
        <w:rPr>
          <w:rFonts w:ascii="SimSun" w:eastAsia="SimSun" w:hAnsi="SimSun" w:hint="eastAsia"/>
          <w:sz w:val="24"/>
          <w:szCs w:val="28"/>
          <w:vertAlign w:val="superscript"/>
        </w:rPr>
        <w:t>6</w:t>
      </w:r>
      <w:r w:rsidRPr="00E24EDA">
        <w:rPr>
          <w:rFonts w:ascii="SimSun" w:eastAsia="SimSun" w:hAnsi="SimSun"/>
          <w:sz w:val="24"/>
          <w:szCs w:val="28"/>
        </w:rPr>
        <w:t xml:space="preserve">A 和 </w:t>
      </w:r>
      <w:r w:rsidRPr="00FA66B9">
        <w:rPr>
          <w:rFonts w:ascii="SimSun" w:eastAsia="SimSun" w:hAnsi="SimSun"/>
          <w:sz w:val="24"/>
          <w:szCs w:val="28"/>
        </w:rPr>
        <w:t>Ψ</w:t>
      </w:r>
      <w:r w:rsidRPr="00E24EDA">
        <w:rPr>
          <w:rFonts w:ascii="SimSun" w:eastAsia="SimSun" w:hAnsi="SimSun"/>
          <w:sz w:val="24"/>
          <w:szCs w:val="28"/>
        </w:rPr>
        <w:t>在转录组中以相反的方向共存</w:t>
      </w:r>
    </w:p>
    <w:p w14:paraId="125B52ED" w14:textId="2A5826EF" w:rsidR="00467550" w:rsidRDefault="00467550" w:rsidP="00467550">
      <w:pPr>
        <w:rPr>
          <w:rFonts w:ascii="SimSun" w:eastAsia="SimSun" w:hAnsi="SimSun"/>
          <w:sz w:val="24"/>
          <w:szCs w:val="28"/>
        </w:rPr>
      </w:pPr>
      <w:proofErr w:type="spellStart"/>
      <w:r w:rsidRPr="00467550">
        <w:rPr>
          <w:rFonts w:ascii="SimSun" w:eastAsia="SimSun" w:hAnsi="SimSun"/>
          <w:sz w:val="24"/>
          <w:szCs w:val="28"/>
        </w:rPr>
        <w:t>NanoSPA</w:t>
      </w:r>
      <w:proofErr w:type="spellEnd"/>
      <w:r w:rsidRPr="00467550">
        <w:rPr>
          <w:rFonts w:ascii="SimSun" w:eastAsia="SimSun" w:hAnsi="SimSun"/>
          <w:sz w:val="24"/>
          <w:szCs w:val="28"/>
        </w:rPr>
        <w:t>，可同时分析人类转录组中的m6A和Ψ，并利用高质量的训练数据集为m</w:t>
      </w:r>
      <w:r w:rsidRPr="00E24EDA">
        <w:rPr>
          <w:rFonts w:ascii="SimSun" w:eastAsia="SimSun" w:hAnsi="SimSun"/>
          <w:sz w:val="24"/>
          <w:szCs w:val="28"/>
          <w:vertAlign w:val="superscript"/>
        </w:rPr>
        <w:t>6</w:t>
      </w:r>
      <w:r w:rsidRPr="00467550">
        <w:rPr>
          <w:rFonts w:ascii="SimSun" w:eastAsia="SimSun" w:hAnsi="SimSun"/>
          <w:sz w:val="24"/>
          <w:szCs w:val="28"/>
        </w:rPr>
        <w:t>A创建了模型，这为m</w:t>
      </w:r>
      <w:r w:rsidRPr="00E24EDA">
        <w:rPr>
          <w:rFonts w:ascii="SimSun" w:eastAsia="SimSun" w:hAnsi="SimSun"/>
          <w:sz w:val="24"/>
          <w:szCs w:val="28"/>
          <w:vertAlign w:val="superscript"/>
        </w:rPr>
        <w:t>6</w:t>
      </w:r>
      <w:r w:rsidRPr="00467550">
        <w:rPr>
          <w:rFonts w:ascii="SimSun" w:eastAsia="SimSun" w:hAnsi="SimSun"/>
          <w:sz w:val="24"/>
          <w:szCs w:val="28"/>
        </w:rPr>
        <w:t>A预测提供了可靠的基础。通过实验，研究发现m</w:t>
      </w:r>
      <w:r w:rsidRPr="00E24EDA">
        <w:rPr>
          <w:rFonts w:ascii="SimSun" w:eastAsia="SimSun" w:hAnsi="SimSun"/>
          <w:sz w:val="24"/>
          <w:szCs w:val="28"/>
          <w:vertAlign w:val="superscript"/>
        </w:rPr>
        <w:t>6</w:t>
      </w:r>
      <w:r w:rsidRPr="00467550">
        <w:rPr>
          <w:rFonts w:ascii="SimSun" w:eastAsia="SimSun" w:hAnsi="SimSun"/>
          <w:sz w:val="24"/>
          <w:szCs w:val="28"/>
        </w:rPr>
        <w:t>A和Ψ在转录本中呈现相互排斥的关系，m</w:t>
      </w:r>
      <w:r w:rsidRPr="00E24EDA">
        <w:rPr>
          <w:rFonts w:ascii="SimSun" w:eastAsia="SimSun" w:hAnsi="SimSun"/>
          <w:sz w:val="24"/>
          <w:szCs w:val="28"/>
          <w:vertAlign w:val="superscript"/>
        </w:rPr>
        <w:t>6</w:t>
      </w:r>
      <w:r w:rsidRPr="00467550">
        <w:rPr>
          <w:rFonts w:ascii="SimSun" w:eastAsia="SimSun" w:hAnsi="SimSun"/>
          <w:sz w:val="24"/>
          <w:szCs w:val="28"/>
        </w:rPr>
        <w:t>A和Ψ的数量呈负相关，这为进一步探</w:t>
      </w:r>
      <w:r w:rsidRPr="00467550">
        <w:rPr>
          <w:rFonts w:ascii="SimSun" w:eastAsia="SimSun" w:hAnsi="SimSun"/>
          <w:sz w:val="24"/>
          <w:szCs w:val="28"/>
        </w:rPr>
        <w:lastRenderedPageBreak/>
        <w:t>究这两种修饰的相互作用提供了线索。</w:t>
      </w:r>
      <w:proofErr w:type="spellStart"/>
      <w:r w:rsidRPr="00467550">
        <w:rPr>
          <w:rFonts w:ascii="SimSun" w:eastAsia="SimSun" w:hAnsi="SimSun"/>
          <w:sz w:val="24"/>
          <w:szCs w:val="28"/>
        </w:rPr>
        <w:t>NanoSPA</w:t>
      </w:r>
      <w:proofErr w:type="spellEnd"/>
      <w:r w:rsidRPr="00467550">
        <w:rPr>
          <w:rFonts w:ascii="SimSun" w:eastAsia="SimSun" w:hAnsi="SimSun"/>
          <w:sz w:val="24"/>
          <w:szCs w:val="28"/>
        </w:rPr>
        <w:t>在m</w:t>
      </w:r>
      <w:r w:rsidRPr="00E24EDA">
        <w:rPr>
          <w:rFonts w:ascii="SimSun" w:eastAsia="SimSun" w:hAnsi="SimSun"/>
          <w:sz w:val="24"/>
          <w:szCs w:val="28"/>
          <w:vertAlign w:val="superscript"/>
        </w:rPr>
        <w:t>6</w:t>
      </w:r>
      <w:r w:rsidRPr="00467550">
        <w:rPr>
          <w:rFonts w:ascii="SimSun" w:eastAsia="SimSun" w:hAnsi="SimSun"/>
          <w:sz w:val="24"/>
          <w:szCs w:val="28"/>
        </w:rPr>
        <w:t>A预测方面表现出色，其准确性和覆盖率较高，与其他方法相比具有显著优势，这为m</w:t>
      </w:r>
      <w:r w:rsidRPr="00E24EDA">
        <w:rPr>
          <w:rFonts w:ascii="SimSun" w:eastAsia="SimSun" w:hAnsi="SimSun"/>
          <w:sz w:val="24"/>
          <w:szCs w:val="28"/>
          <w:vertAlign w:val="superscript"/>
        </w:rPr>
        <w:t>6</w:t>
      </w:r>
      <w:r w:rsidRPr="00467550">
        <w:rPr>
          <w:rFonts w:ascii="SimSun" w:eastAsia="SimSun" w:hAnsi="SimSun"/>
          <w:sz w:val="24"/>
          <w:szCs w:val="28"/>
        </w:rPr>
        <w:t>A研究提供了一种有效的工具。填补了两者在同一mRNA分子内相互作用的机理研究的空白，揭示了m</w:t>
      </w:r>
      <w:r w:rsidRPr="00E24EDA">
        <w:rPr>
          <w:rFonts w:ascii="SimSun" w:eastAsia="SimSun" w:hAnsi="SimSun"/>
          <w:sz w:val="24"/>
          <w:szCs w:val="28"/>
          <w:vertAlign w:val="superscript"/>
        </w:rPr>
        <w:t>6</w:t>
      </w:r>
      <w:r w:rsidRPr="00467550">
        <w:rPr>
          <w:rFonts w:ascii="SimSun" w:eastAsia="SimSun" w:hAnsi="SimSun"/>
          <w:sz w:val="24"/>
          <w:szCs w:val="28"/>
        </w:rPr>
        <w:t>A和假尿苷修饰在转录翻译过程中的协同作用。</w:t>
      </w:r>
    </w:p>
    <w:p w14:paraId="1F1AD374" w14:textId="5D20FF4E" w:rsidR="00415477" w:rsidRDefault="00415477" w:rsidP="00415477">
      <w:pPr>
        <w:rPr>
          <w:rFonts w:ascii="SimSun" w:eastAsia="SimSun" w:hAnsi="SimSun"/>
          <w:sz w:val="24"/>
          <w:szCs w:val="28"/>
        </w:rPr>
      </w:pPr>
    </w:p>
    <w:p w14:paraId="2D108383" w14:textId="442C5096" w:rsidR="002F3A49" w:rsidRDefault="00A92C25" w:rsidP="00415477">
      <w:pPr>
        <w:rPr>
          <w:rFonts w:ascii="SimSun" w:eastAsia="SimSun" w:hAnsi="SimSun"/>
          <w:sz w:val="24"/>
          <w:szCs w:val="28"/>
        </w:rPr>
      </w:pPr>
      <w:r w:rsidRPr="00A92C25">
        <w:rPr>
          <w:rFonts w:ascii="SimSun" w:eastAsia="SimSun" w:hAnsi="SimSun"/>
          <w:noProof/>
          <w:sz w:val="24"/>
          <w:szCs w:val="28"/>
        </w:rPr>
        <w:drawing>
          <wp:inline distT="0" distB="0" distL="0" distR="0" wp14:anchorId="731C69B9" wp14:editId="6DC9D170">
            <wp:extent cx="5274310" cy="2926080"/>
            <wp:effectExtent l="0" t="0" r="2540" b="7620"/>
            <wp:docPr id="2077572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72625" name=""/>
                    <pic:cNvPicPr/>
                  </pic:nvPicPr>
                  <pic:blipFill>
                    <a:blip r:embed="rId18"/>
                    <a:stretch>
                      <a:fillRect/>
                    </a:stretch>
                  </pic:blipFill>
                  <pic:spPr>
                    <a:xfrm>
                      <a:off x="0" y="0"/>
                      <a:ext cx="5274310" cy="2926080"/>
                    </a:xfrm>
                    <a:prstGeom prst="rect">
                      <a:avLst/>
                    </a:prstGeom>
                  </pic:spPr>
                </pic:pic>
              </a:graphicData>
            </a:graphic>
          </wp:inline>
        </w:drawing>
      </w:r>
    </w:p>
    <w:p w14:paraId="5E496887" w14:textId="3ADA598A" w:rsidR="00E24EDA" w:rsidRDefault="00E24EDA" w:rsidP="00E11BA7">
      <w:pPr>
        <w:jc w:val="center"/>
        <w:rPr>
          <w:rFonts w:ascii="SimSun" w:eastAsia="SimSun" w:hAnsi="SimSun"/>
          <w:sz w:val="24"/>
          <w:szCs w:val="28"/>
        </w:rPr>
      </w:pPr>
      <w:r>
        <w:rPr>
          <w:rFonts w:ascii="SimSun" w:eastAsia="SimSun" w:hAnsi="SimSun" w:hint="eastAsia"/>
          <w:sz w:val="24"/>
          <w:szCs w:val="28"/>
        </w:rPr>
        <w:t>图12：</w:t>
      </w:r>
      <w:r w:rsidRPr="00E24EDA">
        <w:rPr>
          <w:rFonts w:ascii="SimSun" w:eastAsia="SimSun" w:hAnsi="SimSun"/>
          <w:sz w:val="24"/>
          <w:szCs w:val="28"/>
        </w:rPr>
        <w:t>tRNA 非常丰富，含有大量修饰成分</w:t>
      </w:r>
    </w:p>
    <w:p w14:paraId="1FC441AE" w14:textId="77777777" w:rsidR="00014E36" w:rsidRDefault="00E11BA7" w:rsidP="00014E36">
      <w:pPr>
        <w:jc w:val="left"/>
        <w:rPr>
          <w:rFonts w:ascii="SimSun" w:eastAsia="SimSun" w:hAnsi="SimSun"/>
          <w:sz w:val="24"/>
          <w:szCs w:val="28"/>
        </w:rPr>
        <w:sectPr w:rsidR="00014E36" w:rsidSect="002331C3">
          <w:pgSz w:w="11906" w:h="16838"/>
          <w:pgMar w:top="1440" w:right="1800" w:bottom="1440" w:left="1800" w:header="851" w:footer="992" w:gutter="0"/>
          <w:cols w:space="425"/>
          <w:docGrid w:type="lines" w:linePitch="312"/>
        </w:sectPr>
      </w:pPr>
      <w:r w:rsidRPr="00E11BA7">
        <w:rPr>
          <w:rFonts w:ascii="SimSun" w:eastAsia="SimSun" w:hAnsi="SimSun" w:hint="eastAsia"/>
          <w:b/>
          <w:bCs/>
          <w:sz w:val="24"/>
          <w:szCs w:val="28"/>
        </w:rPr>
        <w:t>t</w:t>
      </w:r>
      <w:r w:rsidRPr="00E11BA7">
        <w:rPr>
          <w:rFonts w:ascii="SimSun" w:eastAsia="SimSun" w:hAnsi="SimSun" w:hint="eastAsia"/>
          <w:sz w:val="24"/>
          <w:szCs w:val="28"/>
        </w:rPr>
        <w:t>RNAs是丰富的小非编码RNAs，在蛋白质翻译中起着核心作用。为了桥接RNA和蛋白密码子，tRNA被广泛修饰，平均每个tRNA分子含13个修饰。少数tRNA修饰是结构性和静态的，但其他修饰是动态甚至可逆的，影响着单个tRNA分子的命运和功能。tRNA修饰酶的突变与多种人类疾病有关，在正常细胞功能中扮演重要角色。但目前缺乏一种简单、稳健和高效的tRNA测序方法来系统地准确定量tRNA丰度及其修饰。</w:t>
      </w:r>
    </w:p>
    <w:p w14:paraId="20E64BDC" w14:textId="74B99117" w:rsidR="00E11BA7" w:rsidRPr="00467550" w:rsidRDefault="00E11BA7" w:rsidP="00E11BA7">
      <w:pPr>
        <w:rPr>
          <w:rFonts w:ascii="SimSun" w:eastAsia="SimSun" w:hAnsi="SimSun"/>
          <w:sz w:val="24"/>
          <w:szCs w:val="28"/>
        </w:rPr>
      </w:pPr>
    </w:p>
    <w:p w14:paraId="65DF1472" w14:textId="0D066399" w:rsidR="006A5A0C" w:rsidRDefault="006A5A0C" w:rsidP="00467550">
      <w:pPr>
        <w:rPr>
          <w:rFonts w:ascii="SimSun" w:eastAsia="SimSun" w:hAnsi="SimSun"/>
          <w:sz w:val="24"/>
          <w:szCs w:val="28"/>
        </w:rPr>
      </w:pPr>
      <w:r w:rsidRPr="006A5A0C">
        <w:rPr>
          <w:rFonts w:ascii="SimSun" w:eastAsia="SimSun" w:hAnsi="SimSun"/>
          <w:noProof/>
          <w:sz w:val="24"/>
          <w:szCs w:val="28"/>
        </w:rPr>
        <w:drawing>
          <wp:inline distT="0" distB="0" distL="0" distR="0" wp14:anchorId="49279A61" wp14:editId="06AF9063">
            <wp:extent cx="5274310" cy="3338195"/>
            <wp:effectExtent l="0" t="0" r="2540" b="0"/>
            <wp:docPr id="1378700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00324" name=""/>
                    <pic:cNvPicPr/>
                  </pic:nvPicPr>
                  <pic:blipFill>
                    <a:blip r:embed="rId19"/>
                    <a:stretch>
                      <a:fillRect/>
                    </a:stretch>
                  </pic:blipFill>
                  <pic:spPr>
                    <a:xfrm>
                      <a:off x="0" y="0"/>
                      <a:ext cx="5274310" cy="3338195"/>
                    </a:xfrm>
                    <a:prstGeom prst="rect">
                      <a:avLst/>
                    </a:prstGeom>
                  </pic:spPr>
                </pic:pic>
              </a:graphicData>
            </a:graphic>
          </wp:inline>
        </w:drawing>
      </w:r>
    </w:p>
    <w:p w14:paraId="0EBD9CB7" w14:textId="7D06DE30" w:rsidR="00014E36" w:rsidRDefault="00014E36" w:rsidP="00014E36">
      <w:pPr>
        <w:jc w:val="center"/>
        <w:rPr>
          <w:rFonts w:ascii="SimSun" w:eastAsia="SimSun" w:hAnsi="SimSun"/>
          <w:sz w:val="24"/>
          <w:szCs w:val="28"/>
        </w:rPr>
      </w:pPr>
      <w:r>
        <w:rPr>
          <w:rFonts w:ascii="SimSun" w:eastAsia="SimSun" w:hAnsi="SimSun" w:hint="eastAsia"/>
          <w:sz w:val="24"/>
          <w:szCs w:val="28"/>
        </w:rPr>
        <w:t>图13：</w:t>
      </w:r>
      <w:r w:rsidRPr="00014E36">
        <w:rPr>
          <w:rFonts w:ascii="SimSun" w:eastAsia="SimSun" w:hAnsi="SimSun" w:hint="eastAsia"/>
          <w:sz w:val="24"/>
          <w:szCs w:val="28"/>
        </w:rPr>
        <w:t>多重小</w:t>
      </w:r>
      <w:r w:rsidRPr="00014E36">
        <w:rPr>
          <w:rFonts w:ascii="SimSun" w:eastAsia="SimSun" w:hAnsi="SimSun"/>
          <w:sz w:val="24"/>
          <w:szCs w:val="28"/>
        </w:rPr>
        <w:t xml:space="preserve"> RNA-seg（MSR）使用特殊发夹在试剂盒上进行多重分析</w:t>
      </w:r>
    </w:p>
    <w:p w14:paraId="60B4DE45" w14:textId="77777777" w:rsidR="0088727A" w:rsidRDefault="0088727A" w:rsidP="00014E36">
      <w:pPr>
        <w:jc w:val="center"/>
        <w:rPr>
          <w:rFonts w:ascii="SimSun" w:eastAsia="SimSun" w:hAnsi="SimSun"/>
          <w:sz w:val="24"/>
          <w:szCs w:val="28"/>
        </w:rPr>
      </w:pPr>
    </w:p>
    <w:p w14:paraId="49EBDF4D" w14:textId="5FFE112F" w:rsidR="00014E36" w:rsidRPr="00014E36" w:rsidRDefault="00014E36" w:rsidP="00014E36">
      <w:pPr>
        <w:jc w:val="left"/>
        <w:rPr>
          <w:rFonts w:ascii="SimSun" w:eastAsia="SimSun" w:hAnsi="SimSun" w:cs="Segoe UI"/>
          <w:color w:val="0D0D0D"/>
          <w:sz w:val="24"/>
          <w:szCs w:val="28"/>
          <w:shd w:val="clear" w:color="auto" w:fill="FFFFFF"/>
        </w:rPr>
      </w:pPr>
      <w:r>
        <w:rPr>
          <w:rFonts w:ascii="SimSun" w:eastAsia="SimSun" w:hAnsi="SimSun" w:cs="Segoe UI" w:hint="eastAsia"/>
          <w:color w:val="0D0D0D"/>
          <w:sz w:val="24"/>
          <w:szCs w:val="28"/>
          <w:shd w:val="clear" w:color="auto" w:fill="FFFFFF"/>
        </w:rPr>
        <w:t>潘教授课题组</w:t>
      </w:r>
      <w:r w:rsidRPr="00014E36">
        <w:rPr>
          <w:rFonts w:ascii="SimSun" w:eastAsia="SimSun" w:hAnsi="SimSun" w:cs="Segoe UI" w:hint="eastAsia"/>
          <w:color w:val="0D0D0D"/>
          <w:sz w:val="24"/>
          <w:szCs w:val="28"/>
          <w:shd w:val="clear" w:color="auto" w:fill="FFFFFF"/>
        </w:rPr>
        <w:t>介绍了一种多重小</w:t>
      </w:r>
      <w:r w:rsidRPr="00014E36">
        <w:rPr>
          <w:rFonts w:ascii="SimSun" w:eastAsia="SimSun" w:hAnsi="SimSun" w:cs="Segoe UI"/>
          <w:color w:val="0D0D0D"/>
          <w:sz w:val="24"/>
          <w:szCs w:val="28"/>
          <w:shd w:val="clear" w:color="auto" w:fill="FFFFFF"/>
        </w:rPr>
        <w:t xml:space="preserve"> RNA 测序（MSR-seq）平台，该平台旨在通过分析小 RNA 及其修饰来加深对细胞应激反应的理解。MSR-seq 方法可以研究小 RNA（包括 tRNA、snRNA、micro-RNA 和 tRNA 片段）对各种应激（如热休克、过氧化氢和亚砷酸盐暴露）的细胞反应。这种方法的显著特点是能够深入了解小 RNA 对细胞应激的协调反应，而这正是常用的小 RNA 序列分析策略所面临的挑战。MSR-seq平台设计用于在beads（磁珠）上构建RNA文库，并使用一种特殊的发夹形结构寡核苷酸进行多路复用。该平台有以下创新点：</w:t>
      </w:r>
      <w:r>
        <w:rPr>
          <w:rFonts w:ascii="SimSun" w:eastAsia="SimSun" w:hAnsi="SimSun" w:cs="Segoe UI" w:hint="eastAsia"/>
          <w:color w:val="0D0D0D"/>
          <w:sz w:val="24"/>
          <w:szCs w:val="28"/>
          <w:shd w:val="clear" w:color="auto" w:fill="FFFFFF"/>
        </w:rPr>
        <w:t>①</w:t>
      </w:r>
      <w:r w:rsidRPr="00014E36">
        <w:rPr>
          <w:rFonts w:ascii="SimSun" w:eastAsia="SimSun" w:hAnsi="SimSun" w:cs="Segoe UI" w:hint="eastAsia"/>
          <w:color w:val="0D0D0D"/>
          <w:sz w:val="24"/>
          <w:szCs w:val="28"/>
          <w:shd w:val="clear" w:color="auto" w:fill="FFFFFF"/>
        </w:rPr>
        <w:t>首端磷酸化，为连接效率提供便利。</w:t>
      </w:r>
      <w:r>
        <w:rPr>
          <w:rFonts w:ascii="SimSun" w:eastAsia="SimSun" w:hAnsi="SimSun" w:cs="Segoe UI" w:hint="eastAsia"/>
          <w:color w:val="0D0D0D"/>
          <w:sz w:val="24"/>
          <w:szCs w:val="28"/>
          <w:shd w:val="clear" w:color="auto" w:fill="FFFFFF"/>
        </w:rPr>
        <w:t>②</w:t>
      </w:r>
      <w:r w:rsidRPr="00014E36">
        <w:rPr>
          <w:rFonts w:ascii="SimSun" w:eastAsia="SimSun" w:hAnsi="SimSun" w:cs="Segoe UI"/>
          <w:color w:val="0D0D0D"/>
          <w:sz w:val="24"/>
          <w:szCs w:val="28"/>
          <w:shd w:val="clear" w:color="auto" w:fill="FFFFFF"/>
        </w:rPr>
        <w:t>5'末端的核糖核苷酸可提高一级连接的效率。</w:t>
      </w:r>
    </w:p>
    <w:p w14:paraId="213003FF" w14:textId="1195DAFE" w:rsidR="00014E36" w:rsidRPr="00014E36" w:rsidRDefault="00014E36" w:rsidP="00014E36">
      <w:pPr>
        <w:jc w:val="left"/>
        <w:rPr>
          <w:rFonts w:ascii="SimSun" w:eastAsia="SimSun" w:hAnsi="SimSun" w:cs="Segoe UI"/>
          <w:color w:val="0D0D0D"/>
          <w:sz w:val="24"/>
          <w:szCs w:val="28"/>
          <w:shd w:val="clear" w:color="auto" w:fill="FFFFFF"/>
        </w:rPr>
      </w:pPr>
      <w:r w:rsidRPr="00014E36">
        <w:rPr>
          <w:rFonts w:ascii="SimSun" w:eastAsia="SimSun" w:hAnsi="SimSun" w:cs="Segoe UI" w:hint="eastAsia"/>
          <w:color w:val="0D0D0D"/>
          <w:sz w:val="24"/>
          <w:szCs w:val="28"/>
          <w:shd w:val="clear" w:color="auto" w:fill="FFFFFF"/>
        </w:rPr>
        <w:t>使用条形码进行样本池化和多路复用。</w:t>
      </w:r>
      <w:r>
        <w:rPr>
          <w:rFonts w:ascii="SimSun" w:eastAsia="SimSun" w:hAnsi="SimSun" w:cs="Segoe UI" w:hint="eastAsia"/>
          <w:color w:val="0D0D0D"/>
          <w:sz w:val="24"/>
          <w:szCs w:val="28"/>
          <w:shd w:val="clear" w:color="auto" w:fill="FFFFFF"/>
        </w:rPr>
        <w:t>③</w:t>
      </w:r>
      <w:r w:rsidRPr="00014E36">
        <w:rPr>
          <w:rFonts w:ascii="SimSun" w:eastAsia="SimSun" w:hAnsi="SimSun" w:cs="Segoe UI" w:hint="eastAsia"/>
          <w:color w:val="0D0D0D"/>
          <w:sz w:val="24"/>
          <w:szCs w:val="28"/>
          <w:shd w:val="clear" w:color="auto" w:fill="FFFFFF"/>
        </w:rPr>
        <w:t>生物素标记的内部核苷酸用于固定化。</w:t>
      </w:r>
    </w:p>
    <w:p w14:paraId="4C458031" w14:textId="235D0D3D" w:rsidR="00014E36" w:rsidRPr="00014E36" w:rsidRDefault="00014E36" w:rsidP="00014E36">
      <w:pPr>
        <w:jc w:val="left"/>
        <w:rPr>
          <w:rFonts w:ascii="SimSun" w:eastAsia="SimSun" w:hAnsi="SimSun" w:cs="Segoe UI"/>
          <w:color w:val="0D0D0D"/>
          <w:sz w:val="24"/>
          <w:szCs w:val="28"/>
          <w:shd w:val="clear" w:color="auto" w:fill="FFFFFF"/>
        </w:rPr>
      </w:pPr>
      <w:r>
        <w:rPr>
          <w:rFonts w:ascii="SimSun" w:eastAsia="SimSun" w:hAnsi="SimSun" w:cs="Segoe UI" w:hint="eastAsia"/>
          <w:color w:val="0D0D0D"/>
          <w:sz w:val="24"/>
          <w:szCs w:val="28"/>
          <w:shd w:val="clear" w:color="auto" w:fill="FFFFFF"/>
        </w:rPr>
        <w:t>④</w:t>
      </w:r>
      <w:r w:rsidRPr="00014E36">
        <w:rPr>
          <w:rFonts w:ascii="SimSun" w:eastAsia="SimSun" w:hAnsi="SimSun" w:cs="Segoe UI" w:hint="eastAsia"/>
          <w:color w:val="0D0D0D"/>
          <w:sz w:val="24"/>
          <w:szCs w:val="28"/>
          <w:shd w:val="clear" w:color="auto" w:fill="FFFFFF"/>
        </w:rPr>
        <w:t>发夹中嵌入的引物结合位点用于逆转录和</w:t>
      </w:r>
      <w:r w:rsidRPr="00014E36">
        <w:rPr>
          <w:rFonts w:ascii="SimSun" w:eastAsia="SimSun" w:hAnsi="SimSun" w:cs="Segoe UI"/>
          <w:color w:val="0D0D0D"/>
          <w:sz w:val="24"/>
          <w:szCs w:val="28"/>
          <w:shd w:val="clear" w:color="auto" w:fill="FFFFFF"/>
        </w:rPr>
        <w:t>PCR。</w:t>
      </w:r>
      <w:r>
        <w:rPr>
          <w:rFonts w:ascii="SimSun" w:eastAsia="SimSun" w:hAnsi="SimSun" w:cs="Segoe UI" w:hint="eastAsia"/>
          <w:color w:val="0D0D0D"/>
          <w:sz w:val="24"/>
          <w:szCs w:val="28"/>
          <w:shd w:val="clear" w:color="auto" w:fill="FFFFFF"/>
        </w:rPr>
        <w:t>⑤</w:t>
      </w:r>
      <w:r w:rsidRPr="00014E36">
        <w:rPr>
          <w:rFonts w:ascii="SimSun" w:eastAsia="SimSun" w:hAnsi="SimSun" w:cs="Segoe UI"/>
          <w:color w:val="0D0D0D"/>
          <w:sz w:val="24"/>
          <w:szCs w:val="28"/>
          <w:shd w:val="clear" w:color="auto" w:fill="FFFFFF"/>
        </w:rPr>
        <w:t>3'末端的核糖核苷酸用于</w:t>
      </w:r>
      <w:r>
        <w:rPr>
          <w:rFonts w:ascii="SimSun" w:eastAsia="SimSun" w:hAnsi="SimSun" w:cs="Segoe UI" w:hint="eastAsia"/>
          <w:color w:val="0D0D0D"/>
          <w:sz w:val="24"/>
          <w:szCs w:val="28"/>
          <w:shd w:val="clear" w:color="auto" w:fill="FFFFFF"/>
        </w:rPr>
        <w:t>⑥</w:t>
      </w:r>
      <w:r w:rsidRPr="00014E36">
        <w:rPr>
          <w:rFonts w:ascii="SimSun" w:eastAsia="SimSun" w:hAnsi="SimSun" w:cs="Segoe UI"/>
          <w:color w:val="0D0D0D"/>
          <w:sz w:val="24"/>
          <w:szCs w:val="28"/>
          <w:shd w:val="clear" w:color="auto" w:fill="FFFFFF"/>
        </w:rPr>
        <w:t>防止自由CHO（未连接的发夹寡核苷酸）的二级连接。</w:t>
      </w:r>
      <w:r>
        <w:rPr>
          <w:rFonts w:ascii="SimSun" w:eastAsia="SimSun" w:hAnsi="SimSun" w:cs="Segoe UI" w:hint="eastAsia"/>
          <w:color w:val="0D0D0D"/>
          <w:sz w:val="24"/>
          <w:szCs w:val="28"/>
          <w:shd w:val="clear" w:color="auto" w:fill="FFFFFF"/>
        </w:rPr>
        <w:t>⑦</w:t>
      </w:r>
      <w:r w:rsidRPr="00014E36">
        <w:rPr>
          <w:rFonts w:ascii="SimSun" w:eastAsia="SimSun" w:hAnsi="SimSun" w:cs="Segoe UI"/>
          <w:color w:val="0D0D0D"/>
          <w:sz w:val="24"/>
          <w:szCs w:val="28"/>
          <w:shd w:val="clear" w:color="auto" w:fill="FFFFFF"/>
        </w:rPr>
        <w:t>3'末端的磷酸盐用于防止CHO的自我连接。</w:t>
      </w:r>
    </w:p>
    <w:p w14:paraId="37853C70" w14:textId="0B86C523" w:rsidR="006F7CCF" w:rsidRDefault="006F7CCF" w:rsidP="00014E36">
      <w:pPr>
        <w:jc w:val="left"/>
        <w:rPr>
          <w:rFonts w:ascii="SimSun" w:eastAsia="SimSun" w:hAnsi="SimSun"/>
          <w:sz w:val="24"/>
          <w:szCs w:val="28"/>
        </w:rPr>
      </w:pPr>
      <w:r w:rsidRPr="006F7CCF">
        <w:rPr>
          <w:rFonts w:ascii="SimSun" w:eastAsia="SimSun" w:hAnsi="SimSun"/>
          <w:noProof/>
          <w:sz w:val="24"/>
          <w:szCs w:val="28"/>
        </w:rPr>
        <w:lastRenderedPageBreak/>
        <w:drawing>
          <wp:inline distT="0" distB="0" distL="0" distR="0" wp14:anchorId="38C39CCF" wp14:editId="44EB6F59">
            <wp:extent cx="5274310" cy="2943860"/>
            <wp:effectExtent l="0" t="0" r="2540" b="8890"/>
            <wp:docPr id="1627233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33367" name=""/>
                    <pic:cNvPicPr/>
                  </pic:nvPicPr>
                  <pic:blipFill>
                    <a:blip r:embed="rId20"/>
                    <a:stretch>
                      <a:fillRect/>
                    </a:stretch>
                  </pic:blipFill>
                  <pic:spPr>
                    <a:xfrm>
                      <a:off x="0" y="0"/>
                      <a:ext cx="5274310" cy="2943860"/>
                    </a:xfrm>
                    <a:prstGeom prst="rect">
                      <a:avLst/>
                    </a:prstGeom>
                  </pic:spPr>
                </pic:pic>
              </a:graphicData>
            </a:graphic>
          </wp:inline>
        </w:drawing>
      </w:r>
    </w:p>
    <w:p w14:paraId="7F6D085E" w14:textId="47F3F085" w:rsidR="0088727A" w:rsidRDefault="0088727A" w:rsidP="0088727A">
      <w:pPr>
        <w:jc w:val="center"/>
        <w:rPr>
          <w:rFonts w:ascii="SimSun" w:eastAsia="SimSun" w:hAnsi="SimSun"/>
          <w:sz w:val="24"/>
          <w:szCs w:val="28"/>
        </w:rPr>
      </w:pPr>
      <w:r>
        <w:rPr>
          <w:rFonts w:ascii="SimSun" w:eastAsia="SimSun" w:hAnsi="SimSun" w:hint="eastAsia"/>
          <w:sz w:val="24"/>
          <w:szCs w:val="28"/>
        </w:rPr>
        <w:t>图14：</w:t>
      </w:r>
      <w:r w:rsidRPr="0088727A">
        <w:rPr>
          <w:rFonts w:ascii="SimSun" w:eastAsia="SimSun" w:hAnsi="SimSun"/>
          <w:sz w:val="24"/>
          <w:szCs w:val="28"/>
        </w:rPr>
        <w:t>MSR-seg 可同时进行 tRNA 和 5'tRF 分析</w:t>
      </w:r>
    </w:p>
    <w:p w14:paraId="788B7D69" w14:textId="77777777" w:rsidR="0088727A" w:rsidRDefault="0088727A" w:rsidP="0088727A">
      <w:pPr>
        <w:jc w:val="center"/>
        <w:rPr>
          <w:rFonts w:ascii="SimSun" w:eastAsia="SimSun" w:hAnsi="SimSun"/>
          <w:sz w:val="24"/>
          <w:szCs w:val="28"/>
        </w:rPr>
      </w:pPr>
    </w:p>
    <w:p w14:paraId="279C12A7" w14:textId="74C49FA3" w:rsidR="0088727A" w:rsidRDefault="0088727A" w:rsidP="00014E36">
      <w:pPr>
        <w:jc w:val="left"/>
        <w:rPr>
          <w:rFonts w:ascii="SimSun" w:eastAsia="SimSun" w:hAnsi="SimSun"/>
          <w:sz w:val="24"/>
          <w:szCs w:val="28"/>
        </w:rPr>
      </w:pPr>
      <w:r w:rsidRPr="0088727A">
        <w:rPr>
          <w:rFonts w:ascii="SimSun" w:eastAsia="SimSun" w:hAnsi="SimSun"/>
          <w:sz w:val="24"/>
          <w:szCs w:val="28"/>
        </w:rPr>
        <w:t>MSR-seq平台允许同时进行tRNA和5'tRF（tRNA片段）分析。分析的简化方案在生物信息学中将reads按其3'末端分箱。图中展示了总片段中tRNA的比例，并通过tRNA的修饰表明</w:t>
      </w:r>
      <w:proofErr w:type="spellStart"/>
      <w:r w:rsidRPr="0088727A">
        <w:rPr>
          <w:rFonts w:ascii="SimSun" w:eastAsia="SimSun" w:hAnsi="SimSun"/>
          <w:sz w:val="24"/>
          <w:szCs w:val="28"/>
        </w:rPr>
        <w:t>tRF</w:t>
      </w:r>
      <w:proofErr w:type="spellEnd"/>
      <w:r w:rsidRPr="0088727A">
        <w:rPr>
          <w:rFonts w:ascii="SimSun" w:eastAsia="SimSun" w:hAnsi="SimSun"/>
          <w:sz w:val="24"/>
          <w:szCs w:val="28"/>
        </w:rPr>
        <w:t>生物生成过程中tRNA修饰的重要性。</w:t>
      </w:r>
      <w:r w:rsidRPr="0088727A">
        <w:rPr>
          <w:rFonts w:ascii="SimSun" w:eastAsia="SimSun" w:hAnsi="SimSun" w:hint="eastAsia"/>
          <w:sz w:val="24"/>
          <w:szCs w:val="28"/>
        </w:rPr>
        <w:t>总之，</w:t>
      </w:r>
      <w:r w:rsidRPr="0088727A">
        <w:rPr>
          <w:rFonts w:ascii="SimSun" w:eastAsia="SimSun" w:hAnsi="SimSun"/>
          <w:sz w:val="24"/>
          <w:szCs w:val="28"/>
        </w:rPr>
        <w:t>MSR-seq是一个在固定支持上进行RNA文库构建的平台，允许多路复用，同时可以进行酶处理和化学处理。这为tRNA的综合分析提供了一种强大的方法，特别是在考虑到它们在细胞应激响应中的作用时。通过MSR-seq，可以在相同的反应中研究多个RNA样品，提高了实验的通量和效率，并减少了样品制备的复杂性。</w:t>
      </w:r>
    </w:p>
    <w:p w14:paraId="716C3A84" w14:textId="15061219" w:rsidR="006C26E7" w:rsidRDefault="006C26E7" w:rsidP="00014E36">
      <w:pPr>
        <w:jc w:val="left"/>
        <w:rPr>
          <w:rFonts w:ascii="SimSun" w:eastAsia="SimSun" w:hAnsi="SimSun"/>
          <w:sz w:val="24"/>
          <w:szCs w:val="28"/>
        </w:rPr>
      </w:pPr>
      <w:r w:rsidRPr="006C26E7">
        <w:rPr>
          <w:rFonts w:ascii="SimSun" w:eastAsia="SimSun" w:hAnsi="SimSun"/>
          <w:noProof/>
          <w:sz w:val="24"/>
          <w:szCs w:val="28"/>
        </w:rPr>
        <w:lastRenderedPageBreak/>
        <w:drawing>
          <wp:inline distT="0" distB="0" distL="0" distR="0" wp14:anchorId="24F10AA5" wp14:editId="2D39EBCE">
            <wp:extent cx="5274310" cy="4271010"/>
            <wp:effectExtent l="0" t="0" r="0" b="0"/>
            <wp:docPr id="1932533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33807" name=""/>
                    <pic:cNvPicPr/>
                  </pic:nvPicPr>
                  <pic:blipFill>
                    <a:blip r:embed="rId21"/>
                    <a:stretch>
                      <a:fillRect/>
                    </a:stretch>
                  </pic:blipFill>
                  <pic:spPr>
                    <a:xfrm>
                      <a:off x="0" y="0"/>
                      <a:ext cx="5274310" cy="4271010"/>
                    </a:xfrm>
                    <a:prstGeom prst="rect">
                      <a:avLst/>
                    </a:prstGeom>
                  </pic:spPr>
                </pic:pic>
              </a:graphicData>
            </a:graphic>
          </wp:inline>
        </w:drawing>
      </w:r>
    </w:p>
    <w:p w14:paraId="3AD3FBA5" w14:textId="4C2B888F" w:rsidR="006C26E7" w:rsidRDefault="006C26E7" w:rsidP="006C26E7">
      <w:pPr>
        <w:jc w:val="center"/>
        <w:rPr>
          <w:rFonts w:ascii="SimSun" w:eastAsia="SimSun" w:hAnsi="SimSun"/>
          <w:sz w:val="24"/>
          <w:szCs w:val="28"/>
        </w:rPr>
      </w:pPr>
      <w:r>
        <w:rPr>
          <w:rFonts w:ascii="SimSun" w:eastAsia="SimSun" w:hAnsi="SimSun" w:hint="eastAsia"/>
          <w:sz w:val="24"/>
          <w:szCs w:val="28"/>
        </w:rPr>
        <w:t>图15：</w:t>
      </w:r>
      <w:r w:rsidRPr="006C26E7">
        <w:rPr>
          <w:rFonts w:ascii="SimSun" w:eastAsia="SimSun" w:hAnsi="SimSun" w:hint="eastAsia"/>
          <w:sz w:val="24"/>
          <w:szCs w:val="28"/>
        </w:rPr>
        <w:t>肠道微生物群的</w:t>
      </w:r>
      <w:r w:rsidRPr="006C26E7">
        <w:rPr>
          <w:rFonts w:ascii="SimSun" w:eastAsia="SimSun" w:hAnsi="SimSun"/>
          <w:sz w:val="24"/>
          <w:szCs w:val="28"/>
        </w:rPr>
        <w:t xml:space="preserve"> tRNA-seg：分类学</w:t>
      </w:r>
    </w:p>
    <w:p w14:paraId="7701C1C9" w14:textId="19DAAF0D" w:rsidR="00503A9E" w:rsidRDefault="006C26E7" w:rsidP="00014E36">
      <w:pPr>
        <w:jc w:val="left"/>
        <w:rPr>
          <w:rFonts w:ascii="SimSun" w:eastAsia="SimSun" w:hAnsi="SimSun" w:cs="Segoe UI"/>
          <w:color w:val="0D0D0D"/>
          <w:sz w:val="24"/>
          <w:szCs w:val="28"/>
          <w:shd w:val="clear" w:color="auto" w:fill="FFFFFF"/>
        </w:rPr>
        <w:sectPr w:rsidR="00503A9E" w:rsidSect="002331C3">
          <w:pgSz w:w="11906" w:h="16838"/>
          <w:pgMar w:top="1440" w:right="1800" w:bottom="1440" w:left="1800" w:header="851" w:footer="992" w:gutter="0"/>
          <w:cols w:space="425"/>
          <w:docGrid w:type="lines" w:linePitch="312"/>
        </w:sectPr>
      </w:pPr>
      <w:r>
        <w:rPr>
          <w:rFonts w:ascii="SimSun" w:eastAsia="SimSun" w:hAnsi="SimSun" w:cs="Segoe UI" w:hint="eastAsia"/>
          <w:color w:val="0D0D0D"/>
          <w:sz w:val="24"/>
          <w:szCs w:val="28"/>
          <w:shd w:val="clear" w:color="auto" w:fill="FFFFFF"/>
        </w:rPr>
        <w:t>潘教授课题组</w:t>
      </w:r>
      <w:r w:rsidRPr="006C26E7">
        <w:rPr>
          <w:rFonts w:ascii="SimSun" w:eastAsia="SimSun" w:hAnsi="SimSun" w:cs="Segoe UI"/>
          <w:color w:val="0D0D0D"/>
          <w:sz w:val="24"/>
          <w:szCs w:val="28"/>
          <w:shd w:val="clear" w:color="auto" w:fill="FFFFFF"/>
        </w:rPr>
        <w:t>还开发了一套软件tRNA-seq-tools。</w:t>
      </w:r>
      <w:r w:rsidR="00503A9E">
        <w:rPr>
          <w:rFonts w:ascii="SimSun" w:eastAsia="SimSun" w:hAnsi="SimSun" w:cs="Segoe UI" w:hint="eastAsia"/>
          <w:color w:val="0D0D0D"/>
          <w:sz w:val="24"/>
          <w:szCs w:val="28"/>
          <w:shd w:val="clear" w:color="auto" w:fill="FFFFFF"/>
        </w:rPr>
        <w:t>将</w:t>
      </w:r>
      <w:r w:rsidRPr="006C26E7">
        <w:rPr>
          <w:rFonts w:ascii="SimSun" w:eastAsia="SimSun" w:hAnsi="SimSun" w:cs="Segoe UI"/>
          <w:color w:val="0D0D0D"/>
          <w:sz w:val="24"/>
          <w:szCs w:val="28"/>
          <w:shd w:val="clear" w:color="auto" w:fill="FFFFFF"/>
        </w:rPr>
        <w:t>tRNA-seq用来推断微生物群落结构和分类学，在样本中使用tRNA序列进行调查，研究不同环境条件下不同反密码子的tRNA表达，并且恢复不同分类的tRNA修饰水平。</w:t>
      </w:r>
      <w:r w:rsidR="00503A9E" w:rsidRPr="00503A9E">
        <w:rPr>
          <w:rFonts w:ascii="SimSun" w:eastAsia="SimSun" w:hAnsi="SimSun" w:cs="Segoe UI" w:hint="eastAsia"/>
          <w:color w:val="0D0D0D"/>
          <w:sz w:val="24"/>
          <w:szCs w:val="28"/>
          <w:shd w:val="clear" w:color="auto" w:fill="FFFFFF"/>
        </w:rPr>
        <w:t>通过</w:t>
      </w:r>
      <w:r w:rsidR="00503A9E" w:rsidRPr="00503A9E">
        <w:rPr>
          <w:rFonts w:ascii="SimSun" w:eastAsia="SimSun" w:hAnsi="SimSun" w:cs="Segoe UI"/>
          <w:color w:val="0D0D0D"/>
          <w:sz w:val="24"/>
          <w:szCs w:val="28"/>
          <w:shd w:val="clear" w:color="auto" w:fill="FFFFFF"/>
        </w:rPr>
        <w:t>tRNA-seq，研究者能够基于tRNA序列推断样本中的微生物群落结构和分类学，这与传统的16S rRNA基因扩增子分析相比较，可以提供额外的生理状态信息</w:t>
      </w:r>
      <w:r w:rsidR="00B5220B">
        <w:rPr>
          <w:rFonts w:ascii="SimSun" w:eastAsia="SimSun" w:hAnsi="SimSun" w:cs="Segoe UI" w:hint="eastAsia"/>
          <w:color w:val="0D0D0D"/>
          <w:sz w:val="24"/>
          <w:szCs w:val="28"/>
          <w:shd w:val="clear" w:color="auto" w:fill="FFFFFF"/>
        </w:rPr>
        <w:t>。总的来说，</w:t>
      </w:r>
      <w:r w:rsidR="000256A4" w:rsidRPr="000256A4">
        <w:rPr>
          <w:rFonts w:ascii="SimSun" w:eastAsia="SimSun" w:hAnsi="SimSun" w:cs="Segoe UI"/>
          <w:color w:val="0D0D0D"/>
          <w:sz w:val="24"/>
          <w:szCs w:val="28"/>
          <w:shd w:val="clear" w:color="auto" w:fill="FFFFFF"/>
        </w:rPr>
        <w:t>tRNA-seq被用来推断微生物群落结构和分类学，在样本中使用tRNA序列进行调查，研究不同环境条件下不同反密码子的tRNA表达，并且恢复不同分类的tRNA修饰水平。</w:t>
      </w:r>
    </w:p>
    <w:p w14:paraId="0DA803AF" w14:textId="4B4600C6" w:rsidR="006C26E7" w:rsidRDefault="006C26E7" w:rsidP="00014E36">
      <w:pPr>
        <w:jc w:val="left"/>
        <w:rPr>
          <w:rFonts w:ascii="SimSun" w:eastAsia="SimSun" w:hAnsi="SimSun" w:cs="Segoe UI"/>
          <w:color w:val="0D0D0D"/>
          <w:sz w:val="24"/>
          <w:szCs w:val="28"/>
          <w:shd w:val="clear" w:color="auto" w:fill="FFFFFF"/>
        </w:rPr>
      </w:pPr>
    </w:p>
    <w:p w14:paraId="146A048C" w14:textId="17CC6D8A" w:rsidR="00503A9E" w:rsidRDefault="00503A9E" w:rsidP="00014E36">
      <w:pPr>
        <w:jc w:val="left"/>
        <w:rPr>
          <w:rFonts w:ascii="SimSun" w:eastAsia="SimSun" w:hAnsi="SimSun"/>
          <w:sz w:val="24"/>
          <w:szCs w:val="28"/>
        </w:rPr>
      </w:pPr>
      <w:r w:rsidRPr="00503A9E">
        <w:rPr>
          <w:rFonts w:ascii="SimSun" w:eastAsia="SimSun" w:hAnsi="SimSun"/>
          <w:noProof/>
          <w:sz w:val="24"/>
          <w:szCs w:val="28"/>
        </w:rPr>
        <w:drawing>
          <wp:inline distT="0" distB="0" distL="0" distR="0" wp14:anchorId="1892FAC3" wp14:editId="104D0D3E">
            <wp:extent cx="5274310" cy="3193415"/>
            <wp:effectExtent l="0" t="0" r="0" b="0"/>
            <wp:docPr id="180455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120" name=""/>
                    <pic:cNvPicPr/>
                  </pic:nvPicPr>
                  <pic:blipFill>
                    <a:blip r:embed="rId22"/>
                    <a:stretch>
                      <a:fillRect/>
                    </a:stretch>
                  </pic:blipFill>
                  <pic:spPr>
                    <a:xfrm>
                      <a:off x="0" y="0"/>
                      <a:ext cx="5274310" cy="3193415"/>
                    </a:xfrm>
                    <a:prstGeom prst="rect">
                      <a:avLst/>
                    </a:prstGeom>
                  </pic:spPr>
                </pic:pic>
              </a:graphicData>
            </a:graphic>
          </wp:inline>
        </w:drawing>
      </w:r>
    </w:p>
    <w:p w14:paraId="1F25180D" w14:textId="57BDF8DA" w:rsidR="00503A9E" w:rsidRDefault="00503A9E" w:rsidP="00014E36">
      <w:pPr>
        <w:jc w:val="left"/>
        <w:rPr>
          <w:rFonts w:ascii="SimSun" w:eastAsia="SimSun" w:hAnsi="SimSun"/>
          <w:sz w:val="24"/>
          <w:szCs w:val="28"/>
        </w:rPr>
      </w:pPr>
      <w:r w:rsidRPr="00503A9E">
        <w:rPr>
          <w:rFonts w:ascii="SimSun" w:eastAsia="SimSun" w:hAnsi="SimSun"/>
          <w:noProof/>
          <w:sz w:val="24"/>
          <w:szCs w:val="28"/>
        </w:rPr>
        <w:drawing>
          <wp:inline distT="0" distB="0" distL="0" distR="0" wp14:anchorId="2E00977E" wp14:editId="7ECE9B42">
            <wp:extent cx="5274310" cy="3629660"/>
            <wp:effectExtent l="0" t="0" r="0" b="0"/>
            <wp:docPr id="1816712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12594" name=""/>
                    <pic:cNvPicPr/>
                  </pic:nvPicPr>
                  <pic:blipFill>
                    <a:blip r:embed="rId23"/>
                    <a:stretch>
                      <a:fillRect/>
                    </a:stretch>
                  </pic:blipFill>
                  <pic:spPr>
                    <a:xfrm>
                      <a:off x="0" y="0"/>
                      <a:ext cx="5274310" cy="3629660"/>
                    </a:xfrm>
                    <a:prstGeom prst="rect">
                      <a:avLst/>
                    </a:prstGeom>
                  </pic:spPr>
                </pic:pic>
              </a:graphicData>
            </a:graphic>
          </wp:inline>
        </w:drawing>
      </w:r>
    </w:p>
    <w:p w14:paraId="1AE3CC48" w14:textId="2C04ED39" w:rsidR="00503A9E" w:rsidRDefault="00503A9E" w:rsidP="00503A9E">
      <w:pPr>
        <w:jc w:val="center"/>
        <w:rPr>
          <w:rFonts w:ascii="SimSun" w:eastAsia="SimSun" w:hAnsi="SimSun"/>
          <w:sz w:val="24"/>
          <w:szCs w:val="28"/>
        </w:rPr>
      </w:pPr>
      <w:r>
        <w:rPr>
          <w:rFonts w:ascii="SimSun" w:eastAsia="SimSun" w:hAnsi="SimSun" w:hint="eastAsia"/>
          <w:sz w:val="24"/>
          <w:szCs w:val="28"/>
        </w:rPr>
        <w:t>图16：</w:t>
      </w:r>
      <w:r w:rsidRPr="00503A9E">
        <w:rPr>
          <w:rFonts w:ascii="SimSun" w:eastAsia="SimSun" w:hAnsi="SimSun" w:hint="eastAsia"/>
          <w:sz w:val="24"/>
          <w:szCs w:val="28"/>
        </w:rPr>
        <w:t>肠道微生物群的</w:t>
      </w:r>
      <w:r w:rsidRPr="00503A9E">
        <w:rPr>
          <w:rFonts w:ascii="SimSun" w:eastAsia="SimSun" w:hAnsi="SimSun"/>
          <w:sz w:val="24"/>
          <w:szCs w:val="28"/>
        </w:rPr>
        <w:t xml:space="preserve"> tRNA-seg：修饰</w:t>
      </w:r>
      <w:r w:rsidR="00695104">
        <w:rPr>
          <w:rFonts w:ascii="SimSun" w:eastAsia="SimSun" w:hAnsi="SimSun" w:hint="eastAsia"/>
          <w:sz w:val="24"/>
          <w:szCs w:val="28"/>
        </w:rPr>
        <w:t>和</w:t>
      </w:r>
      <w:r w:rsidR="00695104" w:rsidRPr="00695104">
        <w:rPr>
          <w:rFonts w:ascii="SimSun" w:eastAsia="SimSun" w:hAnsi="SimSun" w:hint="eastAsia"/>
          <w:sz w:val="24"/>
          <w:szCs w:val="28"/>
        </w:rPr>
        <w:t>饮食依赖性修饰分数</w:t>
      </w:r>
    </w:p>
    <w:p w14:paraId="6FD1E846" w14:textId="400641BA" w:rsidR="00503A9E" w:rsidRDefault="00503A9E" w:rsidP="00503A9E">
      <w:pPr>
        <w:rPr>
          <w:rFonts w:ascii="SimSun" w:eastAsia="SimSun" w:hAnsi="SimSun"/>
          <w:sz w:val="24"/>
          <w:szCs w:val="28"/>
        </w:rPr>
      </w:pPr>
      <w:r w:rsidRPr="00503A9E">
        <w:rPr>
          <w:rFonts w:ascii="SimSun" w:eastAsia="SimSun" w:hAnsi="SimSun" w:hint="eastAsia"/>
          <w:sz w:val="24"/>
          <w:szCs w:val="28"/>
        </w:rPr>
        <w:t>利用</w:t>
      </w:r>
      <w:r w:rsidRPr="00503A9E">
        <w:rPr>
          <w:rFonts w:ascii="SimSun" w:eastAsia="SimSun" w:hAnsi="SimSun"/>
          <w:sz w:val="24"/>
          <w:szCs w:val="28"/>
        </w:rPr>
        <w:t>tRNA-seq数据，能够识别tRNA修饰，并研究这些修饰在微生物应对环境变化时的代谢活动变化。例如，可以鉴定出tRNA修饰的变化，从而揭示出不同饮食条件下微生物tRNA修饰的分类学依赖变化。</w:t>
      </w:r>
    </w:p>
    <w:p w14:paraId="136AE574" w14:textId="77777777" w:rsidR="00503A9E" w:rsidRDefault="00503A9E" w:rsidP="00503A9E">
      <w:pPr>
        <w:rPr>
          <w:rFonts w:ascii="SimSun" w:eastAsia="SimSun" w:hAnsi="SimSun"/>
          <w:sz w:val="24"/>
          <w:szCs w:val="28"/>
        </w:rPr>
      </w:pPr>
    </w:p>
    <w:p w14:paraId="26A81381" w14:textId="77777777" w:rsidR="00503A9E" w:rsidRDefault="00503A9E" w:rsidP="00503A9E">
      <w:pPr>
        <w:rPr>
          <w:rFonts w:ascii="SimSun" w:eastAsia="SimSun" w:hAnsi="SimSun"/>
          <w:sz w:val="24"/>
          <w:szCs w:val="28"/>
        </w:rPr>
        <w:sectPr w:rsidR="00503A9E" w:rsidSect="002331C3">
          <w:pgSz w:w="11906" w:h="16838"/>
          <w:pgMar w:top="1440" w:right="1800" w:bottom="1440" w:left="1800" w:header="851" w:footer="992" w:gutter="0"/>
          <w:cols w:space="425"/>
          <w:docGrid w:type="lines" w:linePitch="312"/>
        </w:sectPr>
      </w:pPr>
    </w:p>
    <w:p w14:paraId="6FE45BF1" w14:textId="69919DF3" w:rsidR="00503A9E" w:rsidRDefault="00503A9E" w:rsidP="00503A9E">
      <w:pPr>
        <w:rPr>
          <w:rFonts w:ascii="SimSun" w:eastAsia="SimSun" w:hAnsi="SimSun"/>
          <w:sz w:val="24"/>
          <w:szCs w:val="28"/>
        </w:rPr>
      </w:pPr>
      <w:r w:rsidRPr="00503A9E">
        <w:rPr>
          <w:rFonts w:ascii="SimSun" w:eastAsia="SimSun" w:hAnsi="SimSun"/>
          <w:noProof/>
          <w:sz w:val="24"/>
          <w:szCs w:val="28"/>
        </w:rPr>
        <w:lastRenderedPageBreak/>
        <w:drawing>
          <wp:inline distT="0" distB="0" distL="0" distR="0" wp14:anchorId="12656CD0" wp14:editId="7322EF33">
            <wp:extent cx="5274310" cy="3399155"/>
            <wp:effectExtent l="0" t="0" r="0" b="0"/>
            <wp:docPr id="339131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31495" name=""/>
                    <pic:cNvPicPr/>
                  </pic:nvPicPr>
                  <pic:blipFill>
                    <a:blip r:embed="rId24"/>
                    <a:stretch>
                      <a:fillRect/>
                    </a:stretch>
                  </pic:blipFill>
                  <pic:spPr>
                    <a:xfrm>
                      <a:off x="0" y="0"/>
                      <a:ext cx="5274310" cy="3399155"/>
                    </a:xfrm>
                    <a:prstGeom prst="rect">
                      <a:avLst/>
                    </a:prstGeom>
                  </pic:spPr>
                </pic:pic>
              </a:graphicData>
            </a:graphic>
          </wp:inline>
        </w:drawing>
      </w:r>
    </w:p>
    <w:p w14:paraId="51035557" w14:textId="1EF397E2" w:rsidR="00503A9E" w:rsidRDefault="00503A9E" w:rsidP="00503A9E">
      <w:pPr>
        <w:jc w:val="center"/>
        <w:rPr>
          <w:rFonts w:ascii="SimSun" w:eastAsia="SimSun" w:hAnsi="SimSun"/>
          <w:sz w:val="24"/>
          <w:szCs w:val="28"/>
        </w:rPr>
      </w:pPr>
      <w:r>
        <w:rPr>
          <w:rFonts w:ascii="SimSun" w:eastAsia="SimSun" w:hAnsi="SimSun" w:hint="eastAsia"/>
          <w:sz w:val="24"/>
          <w:szCs w:val="28"/>
        </w:rPr>
        <w:t>图17：</w:t>
      </w:r>
      <w:r w:rsidRPr="00503A9E">
        <w:rPr>
          <w:rFonts w:ascii="SimSun" w:eastAsia="SimSun" w:hAnsi="SimSun"/>
          <w:sz w:val="24"/>
          <w:szCs w:val="28"/>
        </w:rPr>
        <w:t>m</w:t>
      </w:r>
      <w:r w:rsidRPr="00503A9E">
        <w:rPr>
          <w:rFonts w:ascii="SimSun" w:eastAsia="SimSun" w:hAnsi="SimSun" w:hint="eastAsia"/>
          <w:sz w:val="24"/>
          <w:szCs w:val="28"/>
          <w:vertAlign w:val="superscript"/>
        </w:rPr>
        <w:t>1</w:t>
      </w:r>
      <w:r w:rsidRPr="00503A9E">
        <w:rPr>
          <w:rFonts w:ascii="SimSun" w:eastAsia="SimSun" w:hAnsi="SimSun"/>
          <w:sz w:val="24"/>
          <w:szCs w:val="28"/>
        </w:rPr>
        <w:t>A 修饰和蛋白质表达</w:t>
      </w:r>
    </w:p>
    <w:p w14:paraId="4412A688" w14:textId="5F54612A" w:rsidR="00503A9E" w:rsidRDefault="00503A9E" w:rsidP="00503A9E">
      <w:pPr>
        <w:rPr>
          <w:rFonts w:ascii="SimSun" w:eastAsia="SimSun" w:hAnsi="SimSun"/>
          <w:sz w:val="24"/>
          <w:szCs w:val="28"/>
        </w:rPr>
      </w:pPr>
      <w:r w:rsidRPr="00503A9E">
        <w:rPr>
          <w:rFonts w:ascii="SimSun" w:eastAsia="SimSun" w:hAnsi="SimSun"/>
          <w:sz w:val="24"/>
          <w:szCs w:val="28"/>
        </w:rPr>
        <w:t>tRNA-seq不仅能够检测微生物群落中的tRNA丰度，还能够通过测序未经脱甲基处理的样本来分析tRNA修饰，进而反映翻译活动。</w:t>
      </w:r>
    </w:p>
    <w:p w14:paraId="02F27D58" w14:textId="5D779B3B" w:rsidR="00503A9E" w:rsidRDefault="00503A9E" w:rsidP="00503A9E">
      <w:pPr>
        <w:rPr>
          <w:rFonts w:ascii="SimSun" w:eastAsia="SimSun" w:hAnsi="SimSun"/>
          <w:sz w:val="24"/>
          <w:szCs w:val="28"/>
        </w:rPr>
      </w:pPr>
      <w:r w:rsidRPr="00503A9E">
        <w:rPr>
          <w:rFonts w:ascii="SimSun" w:eastAsia="SimSun" w:hAnsi="SimSun"/>
          <w:noProof/>
          <w:sz w:val="24"/>
          <w:szCs w:val="28"/>
        </w:rPr>
        <w:drawing>
          <wp:inline distT="0" distB="0" distL="0" distR="0" wp14:anchorId="508B1075" wp14:editId="118D89E7">
            <wp:extent cx="5274310" cy="3027680"/>
            <wp:effectExtent l="0" t="0" r="0" b="0"/>
            <wp:docPr id="2054652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52820" name=""/>
                    <pic:cNvPicPr/>
                  </pic:nvPicPr>
                  <pic:blipFill>
                    <a:blip r:embed="rId25"/>
                    <a:stretch>
                      <a:fillRect/>
                    </a:stretch>
                  </pic:blipFill>
                  <pic:spPr>
                    <a:xfrm>
                      <a:off x="0" y="0"/>
                      <a:ext cx="5274310" cy="3027680"/>
                    </a:xfrm>
                    <a:prstGeom prst="rect">
                      <a:avLst/>
                    </a:prstGeom>
                  </pic:spPr>
                </pic:pic>
              </a:graphicData>
            </a:graphic>
          </wp:inline>
        </w:drawing>
      </w:r>
    </w:p>
    <w:p w14:paraId="1008F753" w14:textId="3E84C002" w:rsidR="007A5B30" w:rsidRDefault="007A5B30" w:rsidP="007A5B30">
      <w:pPr>
        <w:jc w:val="center"/>
        <w:rPr>
          <w:rFonts w:ascii="SimSun" w:eastAsia="SimSun" w:hAnsi="SimSun"/>
          <w:sz w:val="24"/>
          <w:szCs w:val="28"/>
        </w:rPr>
      </w:pPr>
      <w:r>
        <w:rPr>
          <w:rFonts w:ascii="SimSun" w:eastAsia="SimSun" w:hAnsi="SimSun" w:hint="eastAsia"/>
          <w:sz w:val="24"/>
          <w:szCs w:val="28"/>
        </w:rPr>
        <w:t>图18：</w:t>
      </w:r>
      <w:r w:rsidRPr="007A5B30">
        <w:rPr>
          <w:rFonts w:ascii="SimSun" w:eastAsia="SimSun" w:hAnsi="SimSun" w:hint="eastAsia"/>
          <w:sz w:val="24"/>
          <w:szCs w:val="28"/>
        </w:rPr>
        <w:t>多个小型</w:t>
      </w:r>
      <w:r w:rsidRPr="007A5B30">
        <w:rPr>
          <w:rFonts w:ascii="SimSun" w:eastAsia="SimSun" w:hAnsi="SimSun"/>
          <w:sz w:val="24"/>
          <w:szCs w:val="28"/>
        </w:rPr>
        <w:t>RNA家族来表征微生物组</w:t>
      </w:r>
    </w:p>
    <w:p w14:paraId="374C3F98" w14:textId="3479DC35" w:rsidR="007A5B30" w:rsidRDefault="007A5B30" w:rsidP="007A5B30">
      <w:pPr>
        <w:rPr>
          <w:rFonts w:ascii="SimSun" w:eastAsia="SimSun" w:hAnsi="SimSun"/>
          <w:sz w:val="24"/>
          <w:szCs w:val="28"/>
        </w:rPr>
      </w:pPr>
      <w:r w:rsidRPr="007A5B30">
        <w:rPr>
          <w:rFonts w:ascii="SimSun" w:eastAsia="SimSun" w:hAnsi="SimSun" w:hint="eastAsia"/>
          <w:sz w:val="24"/>
          <w:szCs w:val="28"/>
        </w:rPr>
        <w:t>图中展示了不同类型的</w:t>
      </w:r>
      <w:r w:rsidRPr="007A5B30">
        <w:rPr>
          <w:rFonts w:ascii="SimSun" w:eastAsia="SimSun" w:hAnsi="SimSun"/>
          <w:sz w:val="24"/>
          <w:szCs w:val="28"/>
        </w:rPr>
        <w:t>RNA之间的表达水平呈现一定的相关性，从而可以通过表达水平的比较，进一步推断微生物组的功能状态。</w:t>
      </w:r>
      <w:r>
        <w:rPr>
          <w:rFonts w:ascii="SimSun" w:eastAsia="SimSun" w:hAnsi="SimSun" w:hint="eastAsia"/>
          <w:sz w:val="24"/>
          <w:szCs w:val="28"/>
        </w:rPr>
        <w:t>能够</w:t>
      </w:r>
      <w:r w:rsidRPr="007A5B30">
        <w:rPr>
          <w:rFonts w:ascii="SimSun" w:eastAsia="SimSun" w:hAnsi="SimSun" w:hint="eastAsia"/>
          <w:sz w:val="24"/>
          <w:szCs w:val="28"/>
        </w:rPr>
        <w:t>通过分析不同小型</w:t>
      </w:r>
      <w:r w:rsidRPr="007A5B30">
        <w:rPr>
          <w:rFonts w:ascii="SimSun" w:eastAsia="SimSun" w:hAnsi="SimSun"/>
          <w:sz w:val="24"/>
          <w:szCs w:val="28"/>
        </w:rPr>
        <w:t>RNA家族在样本中的比例和表达关联性，能够更全面地了解微生物组的组成和可能的生理状态。这种多维度的分析可能有助于发现微生物组在健康和疾病状态下的功能变化。</w:t>
      </w:r>
    </w:p>
    <w:p w14:paraId="5608B12F" w14:textId="77777777" w:rsidR="0093645A" w:rsidRDefault="0093645A" w:rsidP="007A5B30">
      <w:pPr>
        <w:rPr>
          <w:rFonts w:ascii="SimSun" w:eastAsia="SimSun" w:hAnsi="SimSun"/>
          <w:sz w:val="24"/>
          <w:szCs w:val="28"/>
        </w:rPr>
      </w:pPr>
    </w:p>
    <w:p w14:paraId="18CB77CE" w14:textId="77777777" w:rsidR="0093645A" w:rsidRPr="0093645A" w:rsidRDefault="0093645A" w:rsidP="0093645A">
      <w:pPr>
        <w:rPr>
          <w:rFonts w:ascii="SimSun" w:eastAsia="SimSun" w:hAnsi="SimSun"/>
          <w:sz w:val="24"/>
          <w:szCs w:val="28"/>
        </w:rPr>
      </w:pPr>
      <w:r w:rsidRPr="0093645A">
        <w:rPr>
          <w:rFonts w:ascii="SimSun" w:eastAsia="SimSun" w:hAnsi="SimSun" w:hint="eastAsia"/>
          <w:sz w:val="24"/>
          <w:szCs w:val="28"/>
        </w:rPr>
        <w:lastRenderedPageBreak/>
        <w:t>相关讲座视频链接</w:t>
      </w:r>
    </w:p>
    <w:p w14:paraId="313F473A" w14:textId="66E940EB" w:rsidR="0093645A" w:rsidRPr="0093645A" w:rsidRDefault="00F60F67" w:rsidP="00F60F67">
      <w:pPr>
        <w:rPr>
          <w:rFonts w:ascii="SimSun" w:eastAsia="SimSun" w:hAnsi="SimSun"/>
          <w:sz w:val="24"/>
          <w:szCs w:val="28"/>
        </w:rPr>
      </w:pPr>
      <w:r w:rsidRPr="00F60F67">
        <w:rPr>
          <w:rFonts w:ascii="SimSun" w:eastAsia="SimSun" w:hAnsi="SimSun" w:hint="eastAsia"/>
          <w:sz w:val="24"/>
          <w:szCs w:val="28"/>
        </w:rPr>
        <w:t>【潘滔</w:t>
      </w:r>
      <w:r w:rsidRPr="00F60F67">
        <w:rPr>
          <w:rFonts w:ascii="SimSun" w:eastAsia="SimSun" w:hAnsi="SimSun"/>
          <w:sz w:val="24"/>
          <w:szCs w:val="28"/>
        </w:rPr>
        <w:t>-利用新工具解码和研究表观转录组】 https://www.bilibili.com/video/BV1dH4y1H7FM/?share_source=copy_web&amp;vd_source=6b9f43546eaeb9bb76665485995c3216</w:t>
      </w:r>
    </w:p>
    <w:sectPr w:rsidR="0093645A" w:rsidRPr="0093645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D92FE" w14:textId="77777777" w:rsidR="000B063F" w:rsidRDefault="000B063F" w:rsidP="00E611DC">
      <w:r>
        <w:separator/>
      </w:r>
    </w:p>
  </w:endnote>
  <w:endnote w:type="continuationSeparator" w:id="0">
    <w:p w14:paraId="1F3BBB96" w14:textId="77777777" w:rsidR="000B063F" w:rsidRDefault="000B063F" w:rsidP="00E611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96F07" w14:textId="77777777" w:rsidR="000B063F" w:rsidRDefault="000B063F" w:rsidP="00E611DC">
      <w:r>
        <w:separator/>
      </w:r>
    </w:p>
  </w:footnote>
  <w:footnote w:type="continuationSeparator" w:id="0">
    <w:p w14:paraId="52C9C546" w14:textId="77777777" w:rsidR="000B063F" w:rsidRDefault="000B063F" w:rsidP="00E611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EE0A3A"/>
    <w:multiLevelType w:val="multilevel"/>
    <w:tmpl w:val="23F27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07314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bordersDoNotSurroundHeader/>
  <w:bordersDoNotSurroundFooter/>
  <w:hideSpellingErrors/>
  <w:hideGrammaticalErrors/>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D8F"/>
    <w:rsid w:val="0000339D"/>
    <w:rsid w:val="00014E36"/>
    <w:rsid w:val="000256A4"/>
    <w:rsid w:val="000B063F"/>
    <w:rsid w:val="00115B06"/>
    <w:rsid w:val="0016762E"/>
    <w:rsid w:val="00183A76"/>
    <w:rsid w:val="001C4FA8"/>
    <w:rsid w:val="002331C3"/>
    <w:rsid w:val="00251AD4"/>
    <w:rsid w:val="002F2537"/>
    <w:rsid w:val="002F3A49"/>
    <w:rsid w:val="00386834"/>
    <w:rsid w:val="0039126B"/>
    <w:rsid w:val="00415477"/>
    <w:rsid w:val="00467550"/>
    <w:rsid w:val="004C342E"/>
    <w:rsid w:val="00503A9E"/>
    <w:rsid w:val="00695104"/>
    <w:rsid w:val="006A5A0C"/>
    <w:rsid w:val="006C26E7"/>
    <w:rsid w:val="006F7CCF"/>
    <w:rsid w:val="007353E8"/>
    <w:rsid w:val="007A5B30"/>
    <w:rsid w:val="0088727A"/>
    <w:rsid w:val="009117D8"/>
    <w:rsid w:val="0093645A"/>
    <w:rsid w:val="0095090E"/>
    <w:rsid w:val="00997149"/>
    <w:rsid w:val="00A67158"/>
    <w:rsid w:val="00A92C25"/>
    <w:rsid w:val="00B22041"/>
    <w:rsid w:val="00B5220B"/>
    <w:rsid w:val="00E11BA7"/>
    <w:rsid w:val="00E24EDA"/>
    <w:rsid w:val="00E56035"/>
    <w:rsid w:val="00E611DC"/>
    <w:rsid w:val="00ED4EF0"/>
    <w:rsid w:val="00F05D8F"/>
    <w:rsid w:val="00F60D04"/>
    <w:rsid w:val="00F60F67"/>
    <w:rsid w:val="00FA66B9"/>
    <w:rsid w:val="00FC5E92"/>
    <w:rsid w:val="00FD5A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EB2BA5"/>
  <w15:docId w15:val="{6ADEB125-6311-4B23-AC0B-82D918DD1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1DC"/>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E611DC"/>
    <w:rPr>
      <w:sz w:val="18"/>
      <w:szCs w:val="18"/>
    </w:rPr>
  </w:style>
  <w:style w:type="paragraph" w:styleId="Footer">
    <w:name w:val="footer"/>
    <w:basedOn w:val="Normal"/>
    <w:link w:val="FooterChar"/>
    <w:uiPriority w:val="99"/>
    <w:unhideWhenUsed/>
    <w:rsid w:val="00E611D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E611DC"/>
    <w:rPr>
      <w:sz w:val="18"/>
      <w:szCs w:val="18"/>
    </w:rPr>
  </w:style>
  <w:style w:type="paragraph" w:styleId="NormalWeb">
    <w:name w:val="Normal (Web)"/>
    <w:basedOn w:val="Normal"/>
    <w:uiPriority w:val="99"/>
    <w:semiHidden/>
    <w:unhideWhenUsed/>
    <w:rsid w:val="0000339D"/>
    <w:pPr>
      <w:widowControl/>
      <w:spacing w:before="100" w:beforeAutospacing="1" w:after="100" w:afterAutospacing="1"/>
      <w:jc w:val="left"/>
    </w:pPr>
    <w:rPr>
      <w:rFonts w:ascii="SimSun" w:eastAsia="SimSun" w:hAnsi="SimSun" w:cs="SimSun"/>
      <w:kern w:val="0"/>
      <w:sz w:val="24"/>
      <w:szCs w:val="24"/>
      <w14:ligatures w14:val="none"/>
    </w:rPr>
  </w:style>
  <w:style w:type="character" w:styleId="Strong">
    <w:name w:val="Strong"/>
    <w:basedOn w:val="DefaultParagraphFont"/>
    <w:uiPriority w:val="22"/>
    <w:qFormat/>
    <w:rsid w:val="004C342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592809">
      <w:bodyDiv w:val="1"/>
      <w:marLeft w:val="0"/>
      <w:marRight w:val="0"/>
      <w:marTop w:val="0"/>
      <w:marBottom w:val="0"/>
      <w:divBdr>
        <w:top w:val="none" w:sz="0" w:space="0" w:color="auto"/>
        <w:left w:val="none" w:sz="0" w:space="0" w:color="auto"/>
        <w:bottom w:val="none" w:sz="0" w:space="0" w:color="auto"/>
        <w:right w:val="none" w:sz="0" w:space="0" w:color="auto"/>
      </w:divBdr>
    </w:div>
    <w:div w:id="477769697">
      <w:bodyDiv w:val="1"/>
      <w:marLeft w:val="0"/>
      <w:marRight w:val="0"/>
      <w:marTop w:val="0"/>
      <w:marBottom w:val="0"/>
      <w:divBdr>
        <w:top w:val="none" w:sz="0" w:space="0" w:color="auto"/>
        <w:left w:val="none" w:sz="0" w:space="0" w:color="auto"/>
        <w:bottom w:val="none" w:sz="0" w:space="0" w:color="auto"/>
        <w:right w:val="none" w:sz="0" w:space="0" w:color="auto"/>
      </w:divBdr>
    </w:div>
    <w:div w:id="718747693">
      <w:bodyDiv w:val="1"/>
      <w:marLeft w:val="0"/>
      <w:marRight w:val="0"/>
      <w:marTop w:val="0"/>
      <w:marBottom w:val="0"/>
      <w:divBdr>
        <w:top w:val="none" w:sz="0" w:space="0" w:color="auto"/>
        <w:left w:val="none" w:sz="0" w:space="0" w:color="auto"/>
        <w:bottom w:val="none" w:sz="0" w:space="0" w:color="auto"/>
        <w:right w:val="none" w:sz="0" w:space="0" w:color="auto"/>
      </w:divBdr>
    </w:div>
    <w:div w:id="1907492215">
      <w:bodyDiv w:val="1"/>
      <w:marLeft w:val="0"/>
      <w:marRight w:val="0"/>
      <w:marTop w:val="0"/>
      <w:marBottom w:val="0"/>
      <w:divBdr>
        <w:top w:val="none" w:sz="0" w:space="0" w:color="auto"/>
        <w:left w:val="none" w:sz="0" w:space="0" w:color="auto"/>
        <w:bottom w:val="none" w:sz="0" w:space="0" w:color="auto"/>
        <w:right w:val="none" w:sz="0" w:space="0" w:color="auto"/>
      </w:divBdr>
    </w:div>
    <w:div w:id="19187125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729</Words>
  <Characters>4156</Characters>
  <Application>Microsoft Office Word</Application>
  <DocSecurity>0</DocSecurity>
  <Lines>34</Lines>
  <Paragraphs>9</Paragraphs>
  <ScaleCrop>false</ScaleCrop>
  <Company/>
  <LinksUpToDate>false</LinksUpToDate>
  <CharactersWithSpaces>4876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m18813456826@163.com</dc:creator>
  <cp:keywords/>
  <dc:description/>
  <cp:lastModifiedBy>Zhou Lingling</cp:lastModifiedBy>
  <cp:revision>3</cp:revision>
  <dcterms:created xsi:type="dcterms:W3CDTF">2024-06-30T08:43:00Z</dcterms:created>
  <dcterms:modified xsi:type="dcterms:W3CDTF">2024-06-30T08:43:00Z</dcterms:modified>
</cp:coreProperties>
</file>